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F3D3F" w14:textId="3A3502D1" w:rsidR="00437DAC" w:rsidRDefault="00437DAC" w:rsidP="00B102F0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 w:rsidRPr="00437DAC">
        <w:rPr>
          <w:rFonts w:ascii="Times New Roman" w:eastAsia="DFKai-SB" w:hAnsi="Times New Roman" w:cs="Times New Roman" w:hint="eastAsia"/>
          <w:b/>
          <w:bCs/>
          <w:sz w:val="28"/>
          <w:szCs w:val="28"/>
          <w:lang w:eastAsia="zh-HK"/>
        </w:rPr>
        <w:t>公民、經濟與社會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（</w:t>
      </w:r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中</w:t>
      </w:r>
      <w:proofErr w:type="gramStart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一</w:t>
      </w:r>
      <w:proofErr w:type="gramEnd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至中三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）</w:t>
      </w:r>
    </w:p>
    <w:p w14:paraId="116BF99E" w14:textId="6CB5A31B" w:rsidR="00B102F0" w:rsidRPr="001867B9" w:rsidRDefault="00B102F0" w:rsidP="00B102F0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 w:rsidRPr="001867B9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「三分鐘概念」動畫視像片段系列</w:t>
      </w:r>
      <w:r w:rsidR="002B097D" w:rsidRPr="002B097D">
        <w:rPr>
          <w:rFonts w:ascii="Times New Roman" w:eastAsia="DFKai-SB" w:hAnsi="Times New Roman" w:cs="Times New Roman" w:hint="eastAsia"/>
          <w:b/>
          <w:bCs/>
          <w:sz w:val="28"/>
          <w:szCs w:val="28"/>
          <w:lang w:eastAsia="zh-HK"/>
        </w:rPr>
        <w:t>：</w:t>
      </w:r>
    </w:p>
    <w:p w14:paraId="58C1CBD9" w14:textId="77777777" w:rsidR="005E4B63" w:rsidRDefault="00AB6A2D" w:rsidP="00BE7D33">
      <w:pPr>
        <w:pStyle w:val="NoSpacing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「</w:t>
      </w:r>
      <w:r w:rsidR="0026278F"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《</w:t>
      </w:r>
      <w:r w:rsidR="004B1C67"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消除對婦女一切</w:t>
      </w:r>
      <w:r w:rsidR="00812544"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形式</w:t>
      </w:r>
      <w:r w:rsidR="00B43741"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歧</w:t>
      </w:r>
      <w:r w:rsidR="00F26448"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視國際公約</w:t>
      </w:r>
      <w:r w:rsidR="0026278F"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》</w:t>
      </w:r>
      <w:r w:rsidR="00B102F0"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」</w:t>
      </w:r>
    </w:p>
    <w:p w14:paraId="7653E5C2" w14:textId="19AE8F72" w:rsidR="003F3327" w:rsidRPr="001867B9" w:rsidRDefault="009219D1" w:rsidP="00BE7D33">
      <w:pPr>
        <w:pStyle w:val="NoSpacing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DFKai-SB" w:hAnsi="Times New Roman" w:cs="Times New Roman"/>
          <w:b/>
          <w:sz w:val="28"/>
          <w:szCs w:val="28"/>
        </w:rPr>
        <w:t>教學指引</w:t>
      </w:r>
    </w:p>
    <w:p w14:paraId="0BA228A2" w14:textId="77777777" w:rsidR="0036166B" w:rsidRPr="001867B9" w:rsidRDefault="0036166B" w:rsidP="003F3327">
      <w:pPr>
        <w:pStyle w:val="NoSpacing"/>
        <w:jc w:val="center"/>
        <w:rPr>
          <w:rFonts w:ascii="Times New Roman" w:eastAsia="DFKai-SB" w:hAnsi="Times New Roman" w:cs="Times New Roman"/>
          <w:sz w:val="24"/>
          <w:szCs w:val="24"/>
        </w:rPr>
      </w:pPr>
    </w:p>
    <w:p w14:paraId="66FD8AB8" w14:textId="7326BD20" w:rsidR="00B102F0" w:rsidRPr="001867B9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proofErr w:type="gramStart"/>
      <w:r w:rsidRPr="001867B9">
        <w:rPr>
          <w:rFonts w:ascii="Times New Roman" w:eastAsia="DFKai-SB" w:hAnsi="Times New Roman" w:cs="Times New Roman"/>
          <w:b/>
          <w:sz w:val="28"/>
          <w:szCs w:val="28"/>
        </w:rPr>
        <w:t>一</w:t>
      </w:r>
      <w:proofErr w:type="gramEnd"/>
      <w:r w:rsidRPr="001867B9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1867B9">
        <w:rPr>
          <w:rFonts w:ascii="Times New Roman" w:eastAsia="DFKai-SB" w:hAnsi="Times New Roman" w:cs="Times New Roman"/>
          <w:b/>
          <w:sz w:val="28"/>
          <w:szCs w:val="28"/>
        </w:rPr>
        <w:t>動畫視像</w:t>
      </w:r>
      <w:r w:rsidR="00431441" w:rsidRPr="001867B9">
        <w:rPr>
          <w:rFonts w:ascii="Times New Roman" w:eastAsia="DFKai-SB" w:hAnsi="Times New Roman" w:cs="Times New Roman"/>
          <w:b/>
          <w:sz w:val="28"/>
          <w:szCs w:val="28"/>
        </w:rPr>
        <w:t>片段</w:t>
      </w:r>
      <w:r w:rsidRPr="001867B9">
        <w:rPr>
          <w:rFonts w:ascii="Times New Roman" w:eastAsia="DFKai-SB" w:hAnsi="Times New Roman" w:cs="Times New Roman"/>
          <w:b/>
          <w:sz w:val="28"/>
          <w:szCs w:val="28"/>
        </w:rPr>
        <w:t>名稱</w:t>
      </w:r>
      <w:r w:rsidRPr="001867B9">
        <w:rPr>
          <w:rFonts w:ascii="Times New Roman" w:eastAsia="DFKai-SB" w:hAnsi="Times New Roman" w:cs="Times New Roman"/>
          <w:sz w:val="28"/>
          <w:szCs w:val="28"/>
        </w:rPr>
        <w:t>：</w:t>
      </w:r>
      <w:r w:rsidR="00BA50B0" w:rsidRPr="001867B9">
        <w:rPr>
          <w:rFonts w:ascii="Times New Roman" w:eastAsia="DFKai-SB" w:hAnsi="Times New Roman" w:cs="Times New Roman"/>
          <w:sz w:val="28"/>
          <w:szCs w:val="28"/>
          <w:lang w:eastAsia="zh-HK"/>
        </w:rPr>
        <w:t>「《</w:t>
      </w:r>
      <w:r w:rsidR="00DD2ED7" w:rsidRPr="001867B9">
        <w:rPr>
          <w:rFonts w:ascii="Times New Roman" w:eastAsia="DFKai-SB" w:hAnsi="Times New Roman" w:cs="Times New Roman"/>
          <w:sz w:val="28"/>
          <w:szCs w:val="28"/>
          <w:lang w:eastAsia="zh-HK"/>
        </w:rPr>
        <w:t>消除對婦女一切</w:t>
      </w:r>
      <w:r w:rsidR="00812544" w:rsidRPr="001867B9">
        <w:rPr>
          <w:rFonts w:ascii="Times New Roman" w:eastAsia="DFKai-SB" w:hAnsi="Times New Roman" w:cs="Times New Roman"/>
          <w:color w:val="000000"/>
          <w:sz w:val="28"/>
          <w:szCs w:val="28"/>
          <w:lang w:eastAsia="zh-HK"/>
        </w:rPr>
        <w:t>形式</w:t>
      </w:r>
      <w:r w:rsidR="00F26448" w:rsidRPr="001867B9">
        <w:rPr>
          <w:rFonts w:ascii="Times New Roman" w:eastAsia="DFKai-SB" w:hAnsi="Times New Roman" w:cs="Times New Roman"/>
          <w:sz w:val="28"/>
          <w:szCs w:val="28"/>
          <w:lang w:eastAsia="zh-HK"/>
        </w:rPr>
        <w:t>歧視國際公約</w:t>
      </w:r>
      <w:r w:rsidR="00BA50B0" w:rsidRPr="001867B9">
        <w:rPr>
          <w:rFonts w:ascii="Times New Roman" w:eastAsia="DFKai-SB" w:hAnsi="Times New Roman" w:cs="Times New Roman"/>
          <w:sz w:val="28"/>
          <w:szCs w:val="28"/>
          <w:lang w:eastAsia="zh-HK"/>
        </w:rPr>
        <w:t>》」</w:t>
      </w:r>
    </w:p>
    <w:p w14:paraId="27BF93B4" w14:textId="77777777" w:rsidR="00B102F0" w:rsidRPr="001867B9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1867B9">
        <w:rPr>
          <w:rFonts w:ascii="Times New Roman" w:eastAsia="DFKai-SB" w:hAnsi="Times New Roman" w:cs="Times New Roman"/>
          <w:b/>
          <w:sz w:val="28"/>
          <w:szCs w:val="28"/>
        </w:rPr>
        <w:t>二</w:t>
      </w:r>
      <w:r w:rsidRPr="001867B9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動畫視像</w:t>
      </w:r>
      <w:r w:rsidR="00431441"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片段</w:t>
      </w:r>
      <w:r w:rsidRPr="001867B9">
        <w:rPr>
          <w:rFonts w:ascii="Times New Roman" w:eastAsia="DFKai-SB" w:hAnsi="Times New Roman" w:cs="Times New Roman"/>
          <w:b/>
          <w:sz w:val="28"/>
          <w:szCs w:val="28"/>
        </w:rPr>
        <w:t>長度</w:t>
      </w:r>
      <w:r w:rsidRPr="001867B9">
        <w:rPr>
          <w:rFonts w:ascii="Times New Roman" w:eastAsia="DFKai-SB" w:hAnsi="Times New Roman" w:cs="Times New Roman"/>
          <w:sz w:val="28"/>
          <w:szCs w:val="28"/>
        </w:rPr>
        <w:t>：</w:t>
      </w:r>
      <w:r w:rsidRPr="001867B9">
        <w:rPr>
          <w:rFonts w:ascii="Times New Roman" w:eastAsia="DFKai-SB" w:hAnsi="Times New Roman" w:cs="Times New Roman"/>
          <w:sz w:val="28"/>
          <w:szCs w:val="28"/>
          <w:lang w:eastAsia="zh-HK"/>
        </w:rPr>
        <w:t>約</w:t>
      </w:r>
      <w:r w:rsidRPr="001867B9">
        <w:rPr>
          <w:rFonts w:ascii="Times New Roman" w:eastAsia="DFKai-SB" w:hAnsi="Times New Roman" w:cs="Times New Roman"/>
          <w:sz w:val="28"/>
          <w:szCs w:val="28"/>
        </w:rPr>
        <w:t>3</w:t>
      </w:r>
      <w:r w:rsidRPr="001867B9">
        <w:rPr>
          <w:rFonts w:ascii="Times New Roman" w:eastAsia="DFKai-SB" w:hAnsi="Times New Roman" w:cs="Times New Roman"/>
          <w:sz w:val="28"/>
          <w:szCs w:val="28"/>
        </w:rPr>
        <w:t>分鐘</w:t>
      </w:r>
    </w:p>
    <w:p w14:paraId="2BFF59D9" w14:textId="2D921DA7" w:rsidR="005E4B63" w:rsidRPr="00017703" w:rsidRDefault="005E4B63" w:rsidP="005E4B63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三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相</w:t>
      </w:r>
      <w:r>
        <w:rPr>
          <w:rFonts w:ascii="Times New Roman" w:eastAsia="DFKai-SB" w:hAnsi="Times New Roman" w:cs="Times New Roman" w:hint="eastAsia"/>
          <w:b/>
          <w:sz w:val="28"/>
          <w:szCs w:val="28"/>
        </w:rPr>
        <w:t>關公經社</w:t>
      </w:r>
      <w:proofErr w:type="gramEnd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單元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="00414E8C" w:rsidRPr="00414E8C">
        <w:rPr>
          <w:rFonts w:ascii="Times New Roman" w:eastAsia="DFKai-SB" w:hAnsi="Times New Roman" w:cs="Times New Roman"/>
          <w:sz w:val="28"/>
          <w:szCs w:val="28"/>
          <w:lang w:eastAsia="zh-HK"/>
        </w:rPr>
        <w:t>單元</w:t>
      </w:r>
      <w:r w:rsidR="00414E8C" w:rsidRPr="00414E8C">
        <w:rPr>
          <w:rFonts w:ascii="Times New Roman" w:eastAsia="DFKai-SB" w:hAnsi="Times New Roman" w:cs="Times New Roman"/>
          <w:sz w:val="28"/>
          <w:szCs w:val="28"/>
          <w:lang w:eastAsia="zh-HK"/>
        </w:rPr>
        <w:t xml:space="preserve"> 1.4 </w:t>
      </w:r>
      <w:r w:rsidR="00414E8C" w:rsidRPr="00414E8C">
        <w:rPr>
          <w:rFonts w:ascii="Times New Roman" w:eastAsia="DFKai-SB" w:hAnsi="Times New Roman" w:cs="Times New Roman"/>
          <w:sz w:val="28"/>
          <w:szCs w:val="28"/>
          <w:lang w:eastAsia="zh-HK"/>
        </w:rPr>
        <w:t>權利與義務</w:t>
      </w:r>
    </w:p>
    <w:p w14:paraId="33917DF4" w14:textId="712A87FE" w:rsidR="00B102F0" w:rsidRPr="001867B9" w:rsidRDefault="00B102F0" w:rsidP="00815EA1">
      <w:pPr>
        <w:pStyle w:val="Default"/>
        <w:snapToGrid w:val="0"/>
        <w:spacing w:line="276" w:lineRule="auto"/>
        <w:jc w:val="both"/>
        <w:rPr>
          <w:rFonts w:ascii="Times New Roman" w:eastAsia="DFKai-SB" w:cs="Times New Roman"/>
          <w:bCs/>
          <w:sz w:val="28"/>
          <w:szCs w:val="28"/>
          <w:lang w:eastAsia="zh-HK"/>
        </w:rPr>
      </w:pPr>
      <w:r w:rsidRPr="001867B9">
        <w:rPr>
          <w:rFonts w:ascii="Times New Roman" w:eastAsia="DFKai-SB" w:cs="Times New Roman"/>
          <w:b/>
          <w:sz w:val="28"/>
          <w:szCs w:val="28"/>
          <w:lang w:eastAsia="zh-HK"/>
        </w:rPr>
        <w:t>四</w:t>
      </w:r>
      <w:r w:rsidRPr="001867B9">
        <w:rPr>
          <w:rFonts w:ascii="Times New Roman" w:eastAsia="DFKai-SB" w:cs="Times New Roman"/>
          <w:b/>
          <w:sz w:val="28"/>
          <w:szCs w:val="28"/>
        </w:rPr>
        <w:t xml:space="preserve">. </w:t>
      </w:r>
      <w:r w:rsidR="001A10D4" w:rsidRPr="001867B9">
        <w:rPr>
          <w:rFonts w:ascii="Times New Roman" w:eastAsia="DFKai-SB" w:cs="Times New Roman"/>
          <w:b/>
          <w:sz w:val="28"/>
          <w:szCs w:val="28"/>
          <w:lang w:eastAsia="zh-HK"/>
        </w:rPr>
        <w:t>動畫視像</w:t>
      </w:r>
      <w:r w:rsidR="00431441" w:rsidRPr="001867B9">
        <w:rPr>
          <w:rFonts w:ascii="Times New Roman" w:eastAsia="DFKai-SB" w:cs="Times New Roman"/>
          <w:b/>
          <w:sz w:val="28"/>
          <w:szCs w:val="28"/>
          <w:lang w:eastAsia="zh-HK"/>
        </w:rPr>
        <w:t>片段</w:t>
      </w:r>
      <w:r w:rsidRPr="001867B9">
        <w:rPr>
          <w:rFonts w:ascii="Times New Roman" w:eastAsia="DFKai-SB" w:cs="Times New Roman"/>
          <w:b/>
          <w:sz w:val="28"/>
          <w:szCs w:val="28"/>
        </w:rPr>
        <w:t>簡介</w:t>
      </w:r>
      <w:r w:rsidRPr="001867B9">
        <w:rPr>
          <w:rFonts w:ascii="Times New Roman" w:eastAsia="DFKai-SB" w:cs="Times New Roman"/>
          <w:sz w:val="28"/>
          <w:szCs w:val="28"/>
        </w:rPr>
        <w:t>：</w:t>
      </w:r>
      <w:r w:rsidR="00821E13">
        <w:rPr>
          <w:rFonts w:ascii="Times New Roman" w:eastAsia="DFKai-SB" w:cs="Times New Roman" w:hint="eastAsia"/>
          <w:sz w:val="28"/>
          <w:szCs w:val="28"/>
        </w:rPr>
        <w:t xml:space="preserve"> </w:t>
      </w:r>
      <w:r w:rsidRPr="001867B9">
        <w:rPr>
          <w:rFonts w:ascii="Times New Roman" w:eastAsia="DFKai-SB" w:cs="Times New Roman"/>
          <w:sz w:val="28"/>
        </w:rPr>
        <w:t>由</w:t>
      </w:r>
      <w:r w:rsidRPr="001867B9">
        <w:rPr>
          <w:rFonts w:ascii="Times New Roman" w:eastAsia="DFKai-SB" w:cs="Times New Roman"/>
          <w:sz w:val="28"/>
          <w:lang w:eastAsia="zh-HK"/>
        </w:rPr>
        <w:t>教</w:t>
      </w:r>
      <w:r w:rsidRPr="001867B9">
        <w:rPr>
          <w:rFonts w:ascii="Times New Roman" w:eastAsia="DFKai-SB" w:cs="Times New Roman"/>
          <w:sz w:val="28"/>
        </w:rPr>
        <w:t>育</w:t>
      </w:r>
      <w:r w:rsidRPr="001867B9">
        <w:rPr>
          <w:rFonts w:ascii="Times New Roman" w:eastAsia="DFKai-SB" w:cs="Times New Roman"/>
          <w:sz w:val="28"/>
          <w:lang w:eastAsia="zh-HK"/>
        </w:rPr>
        <w:t>局課</w:t>
      </w:r>
      <w:r w:rsidRPr="001867B9">
        <w:rPr>
          <w:rFonts w:ascii="Times New Roman" w:eastAsia="DFKai-SB" w:cs="Times New Roman"/>
          <w:sz w:val="28"/>
        </w:rPr>
        <w:t>程</w:t>
      </w:r>
      <w:r w:rsidRPr="001867B9">
        <w:rPr>
          <w:rFonts w:ascii="Times New Roman" w:eastAsia="DFKai-SB" w:cs="Times New Roman"/>
          <w:sz w:val="28"/>
          <w:lang w:eastAsia="zh-HK"/>
        </w:rPr>
        <w:t>發展處個人、社</w:t>
      </w:r>
      <w:r w:rsidRPr="001867B9">
        <w:rPr>
          <w:rFonts w:ascii="Times New Roman" w:eastAsia="DFKai-SB" w:cs="Times New Roman"/>
          <w:sz w:val="28"/>
        </w:rPr>
        <w:t>會</w:t>
      </w:r>
      <w:r w:rsidRPr="001867B9">
        <w:rPr>
          <w:rFonts w:ascii="Times New Roman" w:eastAsia="DFKai-SB" w:cs="Times New Roman"/>
          <w:sz w:val="28"/>
          <w:lang w:eastAsia="zh-HK"/>
        </w:rPr>
        <w:t>及人文教</w:t>
      </w:r>
      <w:r w:rsidRPr="001867B9">
        <w:rPr>
          <w:rFonts w:ascii="Times New Roman" w:eastAsia="DFKai-SB" w:cs="Times New Roman"/>
          <w:sz w:val="28"/>
        </w:rPr>
        <w:t>育</w:t>
      </w:r>
      <w:r w:rsidRPr="001867B9">
        <w:rPr>
          <w:rFonts w:ascii="Times New Roman" w:eastAsia="DFKai-SB" w:cs="Times New Roman"/>
          <w:sz w:val="28"/>
          <w:lang w:eastAsia="zh-HK"/>
        </w:rPr>
        <w:t>組</w:t>
      </w:r>
      <w:r w:rsidRPr="001867B9">
        <w:rPr>
          <w:rFonts w:ascii="Times New Roman" w:eastAsia="DFKai-SB" w:cs="Times New Roman"/>
          <w:sz w:val="28"/>
        </w:rPr>
        <w:t>製作。</w:t>
      </w:r>
      <w:r w:rsidR="00BE7D33" w:rsidRPr="001867B9">
        <w:rPr>
          <w:rFonts w:ascii="Times New Roman" w:eastAsia="DFKai-SB" w:cs="Times New Roman"/>
          <w:sz w:val="28"/>
          <w:szCs w:val="28"/>
          <w:lang w:eastAsia="zh-HK"/>
        </w:rPr>
        <w:t>動</w:t>
      </w:r>
      <w:r w:rsidR="00BE7D33" w:rsidRPr="001867B9">
        <w:rPr>
          <w:rFonts w:ascii="Times New Roman" w:eastAsia="DFKai-SB" w:cs="Times New Roman"/>
          <w:bCs/>
          <w:sz w:val="28"/>
          <w:szCs w:val="28"/>
          <w:lang w:eastAsia="zh-HK"/>
        </w:rPr>
        <w:t>畫</w:t>
      </w:r>
      <w:r w:rsidR="008D1E97" w:rsidRPr="001867B9">
        <w:rPr>
          <w:rFonts w:ascii="Times New Roman" w:eastAsia="DFKai-SB" w:cs="Times New Roman"/>
          <w:bCs/>
          <w:sz w:val="28"/>
          <w:szCs w:val="28"/>
          <w:lang w:eastAsia="zh-HK"/>
        </w:rPr>
        <w:t>視像</w:t>
      </w:r>
      <w:r w:rsidR="00431441" w:rsidRPr="001867B9">
        <w:rPr>
          <w:rFonts w:ascii="Times New Roman" w:eastAsia="DFKai-SB" w:cs="Times New Roman"/>
          <w:sz w:val="28"/>
          <w:szCs w:val="28"/>
          <w:lang w:eastAsia="zh-HK"/>
        </w:rPr>
        <w:t>片段</w:t>
      </w:r>
      <w:r w:rsidR="00182449" w:rsidRPr="001867B9">
        <w:rPr>
          <w:rFonts w:ascii="Times New Roman" w:eastAsia="DFKai-SB" w:cs="Times New Roman"/>
          <w:bCs/>
          <w:sz w:val="28"/>
          <w:szCs w:val="28"/>
          <w:lang w:eastAsia="zh-HK"/>
        </w:rPr>
        <w:t>運用生</w:t>
      </w:r>
      <w:r w:rsidR="00182449" w:rsidRPr="001867B9">
        <w:rPr>
          <w:rFonts w:ascii="Times New Roman" w:eastAsia="DFKai-SB" w:cs="Times New Roman"/>
          <w:bCs/>
          <w:sz w:val="28"/>
          <w:szCs w:val="28"/>
        </w:rPr>
        <w:t>活</w:t>
      </w:r>
      <w:r w:rsidR="00182449" w:rsidRPr="001867B9">
        <w:rPr>
          <w:rFonts w:ascii="Times New Roman" w:eastAsia="DFKai-SB" w:cs="Times New Roman"/>
          <w:bCs/>
          <w:sz w:val="28"/>
          <w:szCs w:val="28"/>
          <w:lang w:eastAsia="zh-HK"/>
        </w:rPr>
        <w:t>化例子</w:t>
      </w:r>
      <w:r w:rsidR="00DB3477" w:rsidRPr="001867B9">
        <w:rPr>
          <w:rFonts w:ascii="Times New Roman" w:eastAsia="DFKai-SB" w:cs="Times New Roman"/>
          <w:bCs/>
          <w:sz w:val="28"/>
          <w:szCs w:val="28"/>
          <w:lang w:eastAsia="zh-HK"/>
        </w:rPr>
        <w:t>深</w:t>
      </w:r>
      <w:r w:rsidR="00DB3477" w:rsidRPr="001867B9">
        <w:rPr>
          <w:rFonts w:ascii="Times New Roman" w:eastAsia="DFKai-SB" w:cs="Times New Roman"/>
          <w:bCs/>
          <w:sz w:val="28"/>
          <w:szCs w:val="28"/>
        </w:rPr>
        <w:t>入</w:t>
      </w:r>
      <w:r w:rsidR="00DB3477" w:rsidRPr="001867B9">
        <w:rPr>
          <w:rFonts w:ascii="Times New Roman" w:eastAsia="DFKai-SB" w:cs="Times New Roman"/>
          <w:bCs/>
          <w:sz w:val="28"/>
          <w:szCs w:val="28"/>
          <w:lang w:eastAsia="zh-HK"/>
        </w:rPr>
        <w:t>淺出地</w:t>
      </w:r>
      <w:r w:rsidR="00AF2CB7" w:rsidRPr="001867B9">
        <w:rPr>
          <w:rFonts w:ascii="Times New Roman" w:eastAsia="DFKai-SB" w:cs="Times New Roman"/>
          <w:bCs/>
          <w:sz w:val="28"/>
          <w:szCs w:val="28"/>
          <w:lang w:eastAsia="zh-HK"/>
        </w:rPr>
        <w:t>扼要說明</w:t>
      </w:r>
      <w:r w:rsidR="00812544" w:rsidRPr="001867B9">
        <w:rPr>
          <w:rFonts w:ascii="Times New Roman" w:eastAsia="DFKai-SB" w:cs="Times New Roman"/>
          <w:bCs/>
          <w:sz w:val="28"/>
          <w:szCs w:val="28"/>
          <w:lang w:eastAsia="zh-HK"/>
        </w:rPr>
        <w:t>《消除對婦女一切</w:t>
      </w:r>
      <w:r w:rsidR="00812544" w:rsidRPr="001867B9">
        <w:rPr>
          <w:rFonts w:ascii="Times New Roman" w:eastAsia="DFKai-SB" w:cs="Times New Roman"/>
          <w:sz w:val="28"/>
          <w:szCs w:val="28"/>
          <w:lang w:eastAsia="zh-HK"/>
        </w:rPr>
        <w:t>形式</w:t>
      </w:r>
      <w:r w:rsidR="00BA50B0" w:rsidRPr="001867B9">
        <w:rPr>
          <w:rFonts w:ascii="Times New Roman" w:eastAsia="DFKai-SB" w:cs="Times New Roman"/>
          <w:bCs/>
          <w:sz w:val="28"/>
          <w:szCs w:val="28"/>
          <w:lang w:eastAsia="zh-HK"/>
        </w:rPr>
        <w:t>歧視國際公約》</w:t>
      </w:r>
      <w:r w:rsidR="008D5703" w:rsidRPr="001867B9">
        <w:rPr>
          <w:rFonts w:ascii="Times New Roman" w:eastAsia="DFKai-SB" w:cs="Times New Roman"/>
          <w:bCs/>
          <w:sz w:val="28"/>
          <w:szCs w:val="28"/>
          <w:lang w:eastAsia="zh-HK"/>
        </w:rPr>
        <w:t>中包含的</w:t>
      </w:r>
      <w:r w:rsidR="008D5703" w:rsidRPr="001867B9">
        <w:rPr>
          <w:rFonts w:ascii="Times New Roman" w:eastAsia="DFKai-SB" w:cs="Times New Roman"/>
          <w:sz w:val="28"/>
          <w:szCs w:val="28"/>
          <w:lang w:eastAsia="zh-HK"/>
        </w:rPr>
        <w:t>消除</w:t>
      </w:r>
      <w:r w:rsidR="008D5703" w:rsidRPr="001867B9">
        <w:rPr>
          <w:rFonts w:ascii="Times New Roman" w:eastAsia="DFKai-SB" w:cs="Times New Roman"/>
          <w:sz w:val="28"/>
          <w:szCs w:val="28"/>
        </w:rPr>
        <w:t>歧視</w:t>
      </w:r>
      <w:r w:rsidR="008D1E97" w:rsidRPr="001867B9">
        <w:rPr>
          <w:rFonts w:ascii="Times New Roman" w:eastAsia="DFKai-SB" w:cs="Times New Roman"/>
          <w:bCs/>
          <w:sz w:val="28"/>
          <w:szCs w:val="28"/>
          <w:lang w:eastAsia="zh-HK"/>
        </w:rPr>
        <w:t>概</w:t>
      </w:r>
      <w:r w:rsidR="008D1E97" w:rsidRPr="001867B9">
        <w:rPr>
          <w:rFonts w:ascii="Times New Roman" w:eastAsia="DFKai-SB" w:cs="Times New Roman"/>
          <w:bCs/>
          <w:sz w:val="28"/>
          <w:szCs w:val="28"/>
        </w:rPr>
        <w:t>念</w:t>
      </w:r>
      <w:r w:rsidR="008D1E97" w:rsidRPr="001867B9">
        <w:rPr>
          <w:rFonts w:ascii="Times New Roman" w:eastAsia="DFKai-SB" w:cs="Times New Roman"/>
          <w:bCs/>
          <w:sz w:val="28"/>
          <w:szCs w:val="28"/>
          <w:lang w:eastAsia="zh-HK"/>
        </w:rPr>
        <w:t>。</w:t>
      </w:r>
    </w:p>
    <w:p w14:paraId="6F99BA9A" w14:textId="7712CB46" w:rsidR="008D1E97" w:rsidRPr="001867B9" w:rsidRDefault="00437DAC" w:rsidP="00815EA1">
      <w:pPr>
        <w:jc w:val="center"/>
        <w:rPr>
          <w:rFonts w:ascii="Times New Roman" w:eastAsia="DFKai-SB" w:hAnsi="Times New Roman" w:cs="Times New Roman"/>
          <w:color w:val="000000"/>
          <w:sz w:val="28"/>
          <w:szCs w:val="24"/>
        </w:rPr>
      </w:pPr>
      <w:r>
        <w:rPr>
          <w:rFonts w:ascii="Times New Roman" w:eastAsia="DFKai-SB" w:hAnsi="Times New Roman" w:cs="Times New Roman"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D3D62" wp14:editId="064C5E4C">
                <wp:simplePos x="0" y="0"/>
                <wp:positionH relativeFrom="column">
                  <wp:posOffset>2067560</wp:posOffset>
                </wp:positionH>
                <wp:positionV relativeFrom="paragraph">
                  <wp:posOffset>2351405</wp:posOffset>
                </wp:positionV>
                <wp:extent cx="2961640" cy="35052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350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85E82E" w14:textId="77777777" w:rsidR="00437DAC" w:rsidRPr="00437DAC" w:rsidRDefault="00437DAC" w:rsidP="00437DAC">
                            <w:pPr>
                              <w:pStyle w:val="NoSpacing"/>
                              <w:jc w:val="center"/>
                              <w:rPr>
                                <w:rFonts w:ascii="細明體" w:eastAsia="細明體" w:hAnsi="細明體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公民、經濟與社會</w:t>
                            </w:r>
                            <w:r w:rsidRPr="00437DAC">
                              <w:rPr>
                                <w:rFonts w:ascii="細明體" w:eastAsia="細明體" w:hAnsi="細明體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proofErr w:type="gramStart"/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proofErr w:type="gramEnd"/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至中三</w:t>
                            </w:r>
                            <w:r w:rsidRPr="00437DAC">
                              <w:rPr>
                                <w:rFonts w:ascii="細明體" w:eastAsia="細明體" w:hAnsi="細明體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202CF473" w14:textId="77777777" w:rsidR="00437DAC" w:rsidRDefault="00437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D3D6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2.8pt;margin-top:185.15pt;width:233.2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" fillcolor="#bdd6ee [1300]" stroked="f" strokeweight=".5pt">
                <v:textbox>
                  <w:txbxContent>
                    <w:p w14:paraId="2885E82E" w14:textId="77777777" w:rsidR="00437DAC" w:rsidRPr="00437DAC" w:rsidRDefault="00437DAC" w:rsidP="00437DAC">
                      <w:pPr>
                        <w:pStyle w:val="a3"/>
                        <w:jc w:val="center"/>
                        <w:rPr>
                          <w:rFonts w:ascii="細明體" w:eastAsia="細明體" w:hAnsi="細明體" w:cs="Times New Roman"/>
                          <w:b/>
                          <w:bCs/>
                          <w:color w:val="7030A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bCs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公民、經濟與社會</w:t>
                      </w:r>
                      <w:r w:rsidRPr="00437DAC">
                        <w:rPr>
                          <w:rFonts w:ascii="細明體" w:eastAsia="細明體" w:hAnsi="細明體" w:cs="Times New Roman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proofErr w:type="gramStart"/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proofErr w:type="gramEnd"/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至中三</w:t>
                      </w:r>
                      <w:r w:rsidRPr="00437DAC">
                        <w:rPr>
                          <w:rFonts w:ascii="細明體" w:eastAsia="細明體" w:hAnsi="細明體" w:cs="Times New Roman"/>
                          <w:b/>
                          <w:color w:val="7030A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bookmarkEnd w:id="1"/>
                    <w:p w14:paraId="202CF473" w14:textId="77777777" w:rsidR="00437DAC" w:rsidRDefault="00437DAC"/>
                  </w:txbxContent>
                </v:textbox>
              </v:shape>
            </w:pict>
          </mc:Fallback>
        </mc:AlternateContent>
      </w:r>
      <w:r w:rsidR="0021783F" w:rsidRPr="001867B9">
        <w:rPr>
          <w:rFonts w:ascii="Times New Roman" w:eastAsia="DFKai-SB" w:hAnsi="Times New Roman" w:cs="Times New Roman"/>
          <w:noProof/>
          <w:color w:val="000000"/>
          <w:sz w:val="28"/>
          <w:szCs w:val="24"/>
        </w:rPr>
        <w:drawing>
          <wp:inline distT="0" distB="0" distL="0" distR="0" wp14:anchorId="62684CD8" wp14:editId="3B9FAD1D">
            <wp:extent cx="5239512" cy="2935224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DAF582" w14:textId="11F01756" w:rsidR="00235E17" w:rsidRPr="000C604E" w:rsidRDefault="00235E17" w:rsidP="00815EA1">
      <w:pPr>
        <w:jc w:val="center"/>
        <w:rPr>
          <w:rFonts w:ascii="DFKai-SB" w:eastAsia="DFKai-SB" w:hAnsi="DFKai-SB" w:cs="新細明體"/>
          <w:color w:val="000000"/>
          <w:sz w:val="24"/>
          <w:szCs w:val="24"/>
        </w:rPr>
      </w:pPr>
      <w:r w:rsidRPr="00C87146">
        <w:rPr>
          <w:rFonts w:ascii="DFKai-SB" w:eastAsia="DFKai-SB" w:hAnsi="DFKai-SB" w:cs="Times New Roman" w:hint="eastAsia"/>
          <w:color w:val="000000"/>
          <w:sz w:val="24"/>
          <w:szCs w:val="24"/>
          <w:lang w:eastAsia="zh-HK"/>
        </w:rPr>
        <w:t>短片</w:t>
      </w:r>
      <w:r w:rsidRPr="00C87146">
        <w:rPr>
          <w:rFonts w:ascii="DFKai-SB" w:eastAsia="DFKai-SB" w:hAnsi="DFKai-SB" w:cs="Times New Roman"/>
          <w:color w:val="000000"/>
          <w:sz w:val="24"/>
          <w:szCs w:val="24"/>
          <w:lang w:eastAsia="zh-HK"/>
        </w:rPr>
        <w:t>連結</w:t>
      </w:r>
      <w:r w:rsidRPr="00C87146">
        <w:rPr>
          <w:rFonts w:ascii="DFKai-SB" w:eastAsia="DFKai-SB" w:hAnsi="DFKai-SB" w:cs="Times New Roman"/>
          <w:sz w:val="24"/>
          <w:szCs w:val="24"/>
          <w:lang w:eastAsia="zh-HK"/>
        </w:rPr>
        <w:t>：</w:t>
      </w:r>
      <w:hyperlink r:id="rId9" w:history="1">
        <w:r w:rsidR="006B2F20" w:rsidRPr="006B2F20">
          <w:rPr>
            <w:rStyle w:val="Hyperlink"/>
            <w:rFonts w:ascii="Times New Roman" w:eastAsia="DFKai-SB" w:hAnsi="Times New Roman" w:cs="Times New Roman"/>
            <w:sz w:val="24"/>
            <w:szCs w:val="24"/>
            <w:lang w:eastAsia="zh-HK"/>
          </w:rPr>
          <w:t>https://emm.edcity.hk/media/%E5%85%AC%E6%B0%91%E3%80%81%E7%B6%93%E6%BF%9F%E8%88%87%E7%A4%BE%E6%9C%83%E3%80%8C%E4%B8%89%E5%88%86%E9%90%98%E6%A6%82%E5%BF%B5%E3%80%8D%E5%8B%95%E7%95%AB%E8%A6%96%E5%83%8F%E7%89%87%E6%AE%B5%E7%B3%BB%E5%88%97%EF%BC%9A%EF%BC%8817%EF%BC%89%E6%B6%88%E9%99%A4%E5%B0%8D%E5%A9%A6%E5%A5%B3%E4%B8%80%E5%88%87%E5%BD%A2%E5%BC%8F%E6%AD%A7%E8%A6%96%E5%9C%8B%E9%9A%9B%E5%85%AC%E7%B4%84+%28%E9%85%8D%E4%BB%A5%E4%B8%AD%E6%96%87%E5%AD%97%E5%B9%95%29/1_66as8mai</w:t>
        </w:r>
      </w:hyperlink>
      <w:bookmarkStart w:id="0" w:name="_GoBack"/>
      <w:bookmarkEnd w:id="0"/>
    </w:p>
    <w:p w14:paraId="333113E6" w14:textId="04714288" w:rsidR="00B102F0" w:rsidRPr="001867B9" w:rsidRDefault="00B102F0" w:rsidP="00685885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 w:rsidRPr="001867B9">
        <w:rPr>
          <w:rFonts w:ascii="Times New Roman" w:eastAsia="DFKai-SB" w:cs="Times New Roman"/>
          <w:b/>
          <w:sz w:val="28"/>
          <w:szCs w:val="28"/>
        </w:rPr>
        <w:t>五</w:t>
      </w:r>
      <w:r w:rsidRPr="001867B9">
        <w:rPr>
          <w:rFonts w:ascii="Times New Roman" w:eastAsia="DFKai-SB" w:cs="Times New Roman"/>
          <w:b/>
          <w:sz w:val="28"/>
          <w:szCs w:val="28"/>
        </w:rPr>
        <w:t xml:space="preserve">. </w:t>
      </w:r>
      <w:r w:rsidRPr="001867B9">
        <w:rPr>
          <w:rFonts w:ascii="Times New Roman" w:eastAsia="DFKai-SB" w:cs="Times New Roman"/>
          <w:b/>
          <w:sz w:val="28"/>
          <w:szCs w:val="28"/>
        </w:rPr>
        <w:t>教學提示</w:t>
      </w:r>
      <w:r w:rsidRPr="001867B9">
        <w:rPr>
          <w:rFonts w:ascii="Times New Roman" w:eastAsia="DFKai-SB" w:cs="Times New Roman"/>
          <w:sz w:val="28"/>
          <w:szCs w:val="28"/>
        </w:rPr>
        <w:t>：教師在向學生播放</w:t>
      </w:r>
      <w:r w:rsidR="00431441" w:rsidRPr="001867B9">
        <w:rPr>
          <w:rFonts w:ascii="Times New Roman" w:eastAsia="DFKai-SB" w:cs="Times New Roman"/>
          <w:sz w:val="28"/>
          <w:szCs w:val="28"/>
        </w:rPr>
        <w:t>「</w:t>
      </w:r>
      <w:r w:rsidR="00C24F76" w:rsidRPr="001867B9">
        <w:rPr>
          <w:rFonts w:ascii="Times New Roman" w:eastAsia="DFKai-SB" w:cs="Times New Roman"/>
          <w:sz w:val="28"/>
          <w:szCs w:val="28"/>
          <w:lang w:eastAsia="zh-HK"/>
        </w:rPr>
        <w:t>《</w:t>
      </w:r>
      <w:r w:rsidR="00812544" w:rsidRPr="001867B9">
        <w:rPr>
          <w:rFonts w:ascii="Times New Roman" w:eastAsia="DFKai-SB" w:cs="Times New Roman"/>
          <w:sz w:val="28"/>
          <w:szCs w:val="28"/>
          <w:lang w:eastAsia="zh-HK"/>
        </w:rPr>
        <w:t>消除對婦女一切形式</w:t>
      </w:r>
      <w:r w:rsidR="00D07AF2" w:rsidRPr="001867B9">
        <w:rPr>
          <w:rFonts w:ascii="Times New Roman" w:eastAsia="DFKai-SB" w:cs="Times New Roman"/>
          <w:sz w:val="28"/>
          <w:szCs w:val="28"/>
          <w:lang w:eastAsia="zh-HK"/>
        </w:rPr>
        <w:t>歧視國際公約</w:t>
      </w:r>
      <w:r w:rsidR="00C24F76" w:rsidRPr="001867B9">
        <w:rPr>
          <w:rFonts w:ascii="Times New Roman" w:eastAsia="DFKai-SB" w:cs="Times New Roman"/>
          <w:sz w:val="28"/>
          <w:szCs w:val="28"/>
          <w:lang w:eastAsia="zh-HK"/>
        </w:rPr>
        <w:t>》</w:t>
      </w:r>
      <w:r w:rsidR="00431441" w:rsidRPr="001867B9">
        <w:rPr>
          <w:rFonts w:ascii="Times New Roman" w:eastAsia="DFKai-SB" w:cs="Times New Roman"/>
          <w:sz w:val="28"/>
          <w:szCs w:val="28"/>
          <w:lang w:eastAsia="zh-HK"/>
        </w:rPr>
        <w:t>」</w:t>
      </w:r>
      <w:r w:rsidR="00310692" w:rsidRPr="001867B9">
        <w:rPr>
          <w:rFonts w:ascii="Times New Roman" w:eastAsia="DFKai-SB" w:cs="Times New Roman"/>
          <w:sz w:val="28"/>
          <w:szCs w:val="28"/>
        </w:rPr>
        <w:t>動畫視像</w:t>
      </w:r>
      <w:r w:rsidR="00431441" w:rsidRPr="001867B9">
        <w:rPr>
          <w:rFonts w:ascii="Times New Roman" w:eastAsia="DFKai-SB" w:cs="Times New Roman"/>
          <w:sz w:val="28"/>
          <w:szCs w:val="28"/>
          <w:lang w:eastAsia="zh-HK"/>
        </w:rPr>
        <w:t>片段</w:t>
      </w:r>
      <w:r w:rsidRPr="001867B9">
        <w:rPr>
          <w:rFonts w:ascii="Times New Roman" w:eastAsia="DFKai-SB" w:cs="Times New Roman"/>
          <w:sz w:val="28"/>
          <w:szCs w:val="28"/>
        </w:rPr>
        <w:t>後，必須向學生說明以下要點</w:t>
      </w:r>
      <w:r w:rsidR="002B097D" w:rsidRPr="002B097D">
        <w:rPr>
          <w:rFonts w:ascii="Times New Roman" w:eastAsia="DFKai-SB" w:cs="Times New Roman" w:hint="eastAsia"/>
          <w:sz w:val="28"/>
          <w:szCs w:val="28"/>
        </w:rPr>
        <w:t>：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2D279A" w:rsidRPr="001867B9" w14:paraId="2EED5763" w14:textId="77777777" w:rsidTr="008846F7">
        <w:tc>
          <w:tcPr>
            <w:tcW w:w="1838" w:type="dxa"/>
            <w:shd w:val="clear" w:color="auto" w:fill="auto"/>
          </w:tcPr>
          <w:p w14:paraId="7CD5317F" w14:textId="166D4C7D" w:rsidR="002D279A" w:rsidRPr="00B2107A" w:rsidRDefault="002D279A" w:rsidP="00685885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B2107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lastRenderedPageBreak/>
              <w:t>1)</w:t>
            </w:r>
            <w:r w:rsidRPr="00B2107A"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  <w:t xml:space="preserve"> 《基本法》規定國際協議如何適用於香港特別行政區</w:t>
            </w:r>
          </w:p>
        </w:tc>
        <w:tc>
          <w:tcPr>
            <w:tcW w:w="6437" w:type="dxa"/>
            <w:shd w:val="clear" w:color="auto" w:fill="auto"/>
          </w:tcPr>
          <w:p w14:paraId="19D8D844" w14:textId="13ABB7BA" w:rsidR="002D279A" w:rsidRPr="00760E61" w:rsidRDefault="002D279A" w:rsidP="00685885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教師應向學生指出根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據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《基本法》第一百五十三條第一款規定「中華人民共和國締結的國際協議，中央人民政府可根據香港特別行政區的情況和需要，在徵詢香港特別行政區政府的意見後，決定是否適用於香港特別行政區」。教師可進一步向學生指出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，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中國政府在恢復對香港行使主權前去信並通知時任聯合國秘書長，《消除對婦女一切形式歧視公約》於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1997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年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7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月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1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日起適用於香港特別行政區，這反映出《消除對婦女一切形式歧視公約》是在我國政府的授權下適用於香港。</w:t>
            </w:r>
          </w:p>
        </w:tc>
      </w:tr>
      <w:tr w:rsidR="002D279A" w:rsidRPr="001867B9" w14:paraId="629F3EB9" w14:textId="77777777" w:rsidTr="008846F7">
        <w:tc>
          <w:tcPr>
            <w:tcW w:w="1838" w:type="dxa"/>
            <w:shd w:val="clear" w:color="auto" w:fill="auto"/>
          </w:tcPr>
          <w:p w14:paraId="623E2AA8" w14:textId="5AB16DC2" w:rsidR="002D279A" w:rsidRPr="00B2107A" w:rsidRDefault="002D279A" w:rsidP="002D279A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B2107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2) </w:t>
            </w:r>
            <w:r w:rsidRPr="002D279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《性別歧視條例》及相關的法律責任</w:t>
            </w:r>
          </w:p>
          <w:p w14:paraId="05F769FE" w14:textId="77777777" w:rsidR="002D279A" w:rsidRPr="00B2107A" w:rsidRDefault="002D279A" w:rsidP="002D279A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  <w:shd w:val="clear" w:color="auto" w:fill="auto"/>
          </w:tcPr>
          <w:p w14:paraId="0BBA3E4E" w14:textId="77777777" w:rsidR="002D279A" w:rsidRPr="00760E61" w:rsidRDefault="002D279A" w:rsidP="002D279A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教師應向學生指出香港是一個尊重法治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、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平等和自由的國際化城市，任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何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涉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及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歧視他人的行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為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有機會干犯法律，並需要負上法律責任。教師須進一步向學生指出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，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在現行香港的反歧視法例中，《性別歧視條例》清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楚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訂明基於某人的性別、婚姻狀況、懷孕及</w:t>
            </w:r>
            <w:proofErr w:type="gramStart"/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餵</w:t>
            </w:r>
            <w:proofErr w:type="gramEnd"/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哺母乳而作出的歧視行為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、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性騷擾和基於</w:t>
            </w:r>
            <w:proofErr w:type="gramStart"/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餵</w:t>
            </w:r>
            <w:proofErr w:type="gramEnd"/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哺母乳的騷擾皆屬違法。條例保障適用於不同範疇，例如</w:t>
            </w:r>
            <w:proofErr w:type="gramStart"/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僱傭</w:t>
            </w:r>
            <w:proofErr w:type="gramEnd"/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和教育，而且同時保障男性和女性。</w:t>
            </w:r>
          </w:p>
          <w:p w14:paraId="02F4DE6D" w14:textId="77777777" w:rsidR="002D279A" w:rsidRDefault="002D279A" w:rsidP="002D279A">
            <w:pPr>
              <w:jc w:val="both"/>
              <w:rPr>
                <w:rFonts w:ascii="Times New Roman" w:eastAsia="DFKai-SB" w:hAnsi="Times New Roman" w:cs="Times New Roman"/>
                <w:b/>
                <w:color w:val="000000"/>
                <w:sz w:val="28"/>
                <w:szCs w:val="28"/>
                <w:lang w:eastAsia="zh-HK"/>
              </w:rPr>
            </w:pPr>
          </w:p>
          <w:p w14:paraId="0705B5E5" w14:textId="77777777" w:rsidR="002D279A" w:rsidRPr="00760E61" w:rsidRDefault="002D279A" w:rsidP="002D279A">
            <w:pPr>
              <w:jc w:val="both"/>
              <w:rPr>
                <w:rFonts w:ascii="Times New Roman" w:eastAsia="DFKai-SB" w:hAnsi="Times New Roman" w:cs="Times New Roman"/>
                <w:b/>
                <w:color w:val="000000"/>
                <w:sz w:val="28"/>
                <w:szCs w:val="28"/>
                <w:lang w:eastAsia="zh-HK"/>
              </w:rPr>
            </w:pPr>
            <w:r w:rsidRPr="00760E61">
              <w:rPr>
                <w:rFonts w:ascii="Times New Roman" w:eastAsia="DFKai-SB" w:hAnsi="Times New Roman" w:cs="Times New Roman"/>
                <w:b/>
                <w:color w:val="000000"/>
                <w:sz w:val="28"/>
                <w:szCs w:val="28"/>
                <w:lang w:eastAsia="zh-HK"/>
              </w:rPr>
              <w:t>教師應幫助學生認識相關國際協議所包含的重要信息（如平等權利和機會、消除偏見和歧視、特別照顧和協助等），以培養學生的正確價值觀如平等、關愛等，而毋須要求學生記誦條文內容。因此，教師不應直接將國際公約的條文逐字逐句在課堂教授，亦毋須要求學生記誦。</w:t>
            </w:r>
          </w:p>
          <w:p w14:paraId="19DAE3ED" w14:textId="77777777" w:rsidR="002D279A" w:rsidRDefault="002D279A" w:rsidP="002D279A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</w:p>
          <w:p w14:paraId="3CC0C4D6" w14:textId="08121C4C" w:rsidR="002D279A" w:rsidRDefault="002D279A" w:rsidP="002D279A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教師可參閱以下資源</w:t>
            </w:r>
            <w:r w:rsidR="002B097D">
              <w:rPr>
                <w:rFonts w:hint="eastAsia"/>
              </w:rPr>
              <w:t xml:space="preserve"> </w:t>
            </w:r>
            <w:r w:rsidR="002B097D" w:rsidRPr="002B097D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：</w:t>
            </w:r>
          </w:p>
          <w:p w14:paraId="4A4C1DBD" w14:textId="77777777" w:rsidR="002D279A" w:rsidRDefault="002D279A" w:rsidP="002D279A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《性別歧視條例》</w:t>
            </w:r>
          </w:p>
          <w:p w14:paraId="651DAB75" w14:textId="119D714A" w:rsidR="002D279A" w:rsidRPr="00760E61" w:rsidRDefault="0073140D" w:rsidP="002D279A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hyperlink r:id="rId10" w:history="1">
              <w:r w:rsidR="002B097D" w:rsidRPr="002B097D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eastAsia="zh-HK"/>
                </w:rPr>
                <w:t>https://www.elegislation.gov.hk/hk/cap480!zh-Hant-HK?INDEX_CS</w:t>
              </w:r>
              <w:r w:rsidR="002B097D" w:rsidRPr="00BA1248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eastAsia="zh-HK"/>
                </w:rPr>
                <w:t>=N</w:t>
              </w:r>
            </w:hyperlink>
            <w:r w:rsidR="002B097D">
              <w:rPr>
                <w:rStyle w:val="Hyperlink"/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 xml:space="preserve"> </w:t>
            </w:r>
          </w:p>
          <w:p w14:paraId="3E479280" w14:textId="77777777" w:rsidR="002D279A" w:rsidRPr="001867B9" w:rsidRDefault="002D279A" w:rsidP="002D279A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1867B9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平等機會</w:t>
            </w:r>
            <w:r w:rsidRPr="001867B9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委員會</w:t>
            </w:r>
            <w:proofErr w:type="gramStart"/>
            <w:r w:rsidRPr="00D753A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–</w:t>
            </w:r>
            <w:proofErr w:type="gramEnd"/>
            <w:r w:rsidRPr="001867B9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性別歧視</w:t>
            </w:r>
          </w:p>
          <w:p w14:paraId="5A7F59A7" w14:textId="5ACC2106" w:rsidR="002D279A" w:rsidRPr="001867B9" w:rsidRDefault="0073140D" w:rsidP="002D279A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hyperlink r:id="rId11" w:history="1">
              <w:r w:rsidR="002D279A" w:rsidRPr="001867B9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eastAsia="zh-HK"/>
                </w:rPr>
                <w:t>https://www.eoc.org.hk/zh-hk/discrimination-laws/sex-discrimination-laws</w:t>
              </w:r>
            </w:hyperlink>
          </w:p>
        </w:tc>
      </w:tr>
      <w:tr w:rsidR="00431441" w:rsidRPr="001867B9" w14:paraId="035DC639" w14:textId="77777777" w:rsidTr="008846F7">
        <w:tc>
          <w:tcPr>
            <w:tcW w:w="1838" w:type="dxa"/>
            <w:shd w:val="clear" w:color="auto" w:fill="auto"/>
          </w:tcPr>
          <w:p w14:paraId="0EE86639" w14:textId="1EDFC626" w:rsidR="001568FD" w:rsidRPr="00B2107A" w:rsidRDefault="00F23052" w:rsidP="00B2107A">
            <w:pPr>
              <w:snapToGrid w:val="0"/>
              <w:jc w:val="both"/>
              <w:rPr>
                <w:rFonts w:ascii="DFKai-SB" w:eastAsia="DFKai-SB" w:hAnsi="DFKai-SB" w:cs="Times New Roman"/>
              </w:rPr>
            </w:pPr>
            <w:r w:rsidRPr="00B2107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>3</w:t>
            </w:r>
            <w:r w:rsidR="00431441" w:rsidRPr="00B2107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>)</w:t>
            </w:r>
            <w:r w:rsidR="00431441" w:rsidRPr="00B2107A">
              <w:rPr>
                <w:rFonts w:ascii="DFKai-SB" w:eastAsia="DFKai-SB" w:hAnsi="DFKai-SB" w:cs="Times New Roman"/>
              </w:rPr>
              <w:t xml:space="preserve"> </w:t>
            </w:r>
            <w:r w:rsidR="002D279A" w:rsidRPr="002D279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平等機會委員會在消除性別歧視的職能</w:t>
            </w:r>
          </w:p>
          <w:p w14:paraId="12361DFF" w14:textId="06113FFA" w:rsidR="00431441" w:rsidRPr="00B2107A" w:rsidRDefault="00431441" w:rsidP="00B2107A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  <w:shd w:val="clear" w:color="auto" w:fill="auto"/>
          </w:tcPr>
          <w:p w14:paraId="48129031" w14:textId="77777777" w:rsidR="002D279A" w:rsidRPr="002D279A" w:rsidRDefault="002D279A" w:rsidP="002D279A">
            <w:pPr>
              <w:widowControl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2D279A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平等機會委員會屬法定機構，負責執行四條反歧視條例，即《性別歧視條例》、《殘疾歧視條例》、《家庭崗位歧視條例》及《種族歧視條例》。</w:t>
            </w:r>
          </w:p>
          <w:p w14:paraId="0B3277C1" w14:textId="77777777" w:rsidR="002D279A" w:rsidRPr="002D279A" w:rsidRDefault="002D279A" w:rsidP="002D279A">
            <w:pPr>
              <w:widowControl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</w:p>
          <w:p w14:paraId="2A28D353" w14:textId="77777777" w:rsidR="002D279A" w:rsidRPr="002D279A" w:rsidRDefault="002D279A" w:rsidP="002D279A">
            <w:pPr>
              <w:widowControl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2D279A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平等機會委員會透過處理涉及性別歧視的投訴、協</w:t>
            </w:r>
            <w:r w:rsidRPr="002D279A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lastRenderedPageBreak/>
              <w:t>助調停、代表受害者提出法律訴訟、進行性別歧視研究和政策倡議，以及安排企業培訓和公眾教育，致力消除社會上對性別的歧視和偏見，推廣兩性平等的觀念。</w:t>
            </w:r>
          </w:p>
          <w:p w14:paraId="7B3FD112" w14:textId="77777777" w:rsidR="002D279A" w:rsidRPr="002D279A" w:rsidRDefault="002D279A" w:rsidP="002D279A">
            <w:pPr>
              <w:widowControl w:val="0"/>
              <w:spacing w:afterLines="50" w:after="12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</w:p>
          <w:p w14:paraId="5A448909" w14:textId="39D44EA0" w:rsidR="002D279A" w:rsidRPr="002D279A" w:rsidRDefault="002D279A" w:rsidP="002D279A">
            <w:pPr>
              <w:widowControl w:val="0"/>
              <w:spacing w:afterLines="50" w:after="12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2D279A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有關平等機會委員會的職能，教師可參閱以下資源</w:t>
            </w:r>
            <w:r w:rsidR="002B097D">
              <w:rPr>
                <w:rFonts w:hint="eastAsia"/>
              </w:rPr>
              <w:t xml:space="preserve"> </w:t>
            </w:r>
            <w:r w:rsidR="002B097D" w:rsidRPr="002B097D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：</w:t>
            </w:r>
          </w:p>
          <w:p w14:paraId="124A14E2" w14:textId="77777777" w:rsidR="002D279A" w:rsidRPr="002D279A" w:rsidRDefault="002D279A" w:rsidP="002D279A">
            <w:pPr>
              <w:widowControl w:val="0"/>
              <w:shd w:val="clear" w:color="auto" w:fill="FFFFFF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2D279A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平等機會委員會</w:t>
            </w:r>
            <w:proofErr w:type="gramStart"/>
            <w:r w:rsidRPr="002D279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–</w:t>
            </w:r>
            <w:proofErr w:type="gramEnd"/>
            <w:r w:rsidRPr="002D279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關於平機會</w:t>
            </w:r>
          </w:p>
          <w:p w14:paraId="6CE76014" w14:textId="3F0FEA2F" w:rsidR="00C543B7" w:rsidRPr="001867B9" w:rsidRDefault="0073140D" w:rsidP="002D279A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hyperlink r:id="rId12" w:history="1">
              <w:r w:rsidR="002D279A" w:rsidRPr="002D279A">
                <w:rPr>
                  <w:rFonts w:ascii="Times New Roman" w:eastAsia="DFKai-SB" w:hAnsi="Times New Roman" w:cs="Times New Roman"/>
                  <w:color w:val="0563C1" w:themeColor="hyperlink"/>
                  <w:sz w:val="28"/>
                  <w:szCs w:val="28"/>
                  <w:u w:val="single"/>
                  <w:lang w:eastAsia="zh-HK"/>
                </w:rPr>
                <w:t>https://www.eoc.org.hk/zh-hk/about-the-eoc/introduction-to-eoc</w:t>
              </w:r>
            </w:hyperlink>
          </w:p>
        </w:tc>
      </w:tr>
      <w:tr w:rsidR="002D279A" w:rsidRPr="001867B9" w14:paraId="7D2E66DE" w14:textId="77777777" w:rsidTr="008846F7">
        <w:tc>
          <w:tcPr>
            <w:tcW w:w="1838" w:type="dxa"/>
            <w:shd w:val="clear" w:color="auto" w:fill="auto"/>
          </w:tcPr>
          <w:p w14:paraId="5CBE24B8" w14:textId="041E35DA" w:rsidR="002D279A" w:rsidRPr="00B2107A" w:rsidRDefault="002D279A" w:rsidP="002D279A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B2107A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lastRenderedPageBreak/>
              <w:t>4)</w:t>
            </w:r>
            <w:r>
              <w:rPr>
                <w:rFonts w:hint="eastAsia"/>
              </w:rPr>
              <w:t xml:space="preserve"> </w:t>
            </w:r>
            <w:r w:rsidRPr="002D279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消除性別歧視有賴社會同心協力</w:t>
            </w:r>
          </w:p>
        </w:tc>
        <w:tc>
          <w:tcPr>
            <w:tcW w:w="6437" w:type="dxa"/>
            <w:shd w:val="clear" w:color="auto" w:fill="auto"/>
          </w:tcPr>
          <w:p w14:paraId="33206779" w14:textId="2BA50EBF" w:rsidR="002D279A" w:rsidRPr="00760E61" w:rsidRDefault="002D279A" w:rsidP="002D279A">
            <w:pPr>
              <w:shd w:val="clear" w:color="auto" w:fill="FFFFFF"/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教師應向學生指出除了政府外，個人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、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私人機構和社會群體在消除性別歧視各有不同的角色與責任。建議教師向學生說明個人可如何協助建構和諧平等的社會；私人機構亦有消除</w:t>
            </w:r>
            <w:r w:rsidRPr="005E07E0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性別歧視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的社會責任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，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具體行動方面，例如在招聘過程中，僱主應提供平等的就業機會，憑應徵者的才能和學識而聘用，不應因應徵者屬於某一性別而將他們拒諸門外；社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會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各界應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多關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注性別平等的議題，摒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棄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「男尊女卑」、「男主內，女主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外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」等守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舊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觀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念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，共同建立一個具尊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重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、包容和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關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愛的平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等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社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會</w:t>
            </w:r>
            <w:r w:rsidRPr="00760E6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。</w:t>
            </w:r>
          </w:p>
        </w:tc>
      </w:tr>
    </w:tbl>
    <w:p w14:paraId="37363178" w14:textId="251DED71" w:rsidR="003C0DEB" w:rsidRPr="001867B9" w:rsidRDefault="003C0DEB" w:rsidP="00FD15BB">
      <w:pPr>
        <w:pStyle w:val="ListParagraph"/>
        <w:snapToGrid w:val="0"/>
        <w:ind w:left="0"/>
        <w:rPr>
          <w:rFonts w:ascii="Times New Roman" w:eastAsia="DFKai-SB" w:hAnsi="Times New Roman" w:cs="Times New Roman"/>
          <w:b/>
          <w:sz w:val="28"/>
          <w:szCs w:val="28"/>
        </w:rPr>
      </w:pPr>
    </w:p>
    <w:p w14:paraId="793EF4D3" w14:textId="2D2A66A7" w:rsidR="003C0DEB" w:rsidRPr="001867B9" w:rsidRDefault="00FD15BB" w:rsidP="00FD15BB">
      <w:pPr>
        <w:pStyle w:val="ListParagraph"/>
        <w:snapToGrid w:val="0"/>
        <w:ind w:left="0"/>
        <w:rPr>
          <w:rFonts w:ascii="Times New Roman" w:eastAsia="DFKai-SB" w:hAnsi="Times New Roman" w:cs="Times New Roman"/>
          <w:bCs/>
          <w:sz w:val="28"/>
          <w:szCs w:val="28"/>
        </w:rPr>
      </w:pPr>
      <w:r w:rsidRPr="001867B9">
        <w:rPr>
          <w:rFonts w:ascii="Times New Roman" w:eastAsia="DFKai-SB" w:hAnsi="Times New Roman" w:cs="Times New Roman"/>
          <w:b/>
          <w:sz w:val="28"/>
          <w:szCs w:val="28"/>
        </w:rPr>
        <w:t>六</w:t>
      </w:r>
      <w:r w:rsidRPr="001867B9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Pr="001867B9">
        <w:rPr>
          <w:rFonts w:ascii="Times New Roman" w:eastAsia="DFKai-SB" w:hAnsi="Times New Roman" w:cs="Times New Roman"/>
          <w:b/>
          <w:bCs/>
          <w:sz w:val="28"/>
          <w:szCs w:val="28"/>
        </w:rPr>
        <w:t>鞏固學習問題</w:t>
      </w:r>
      <w:r w:rsidRPr="001867B9">
        <w:rPr>
          <w:rFonts w:ascii="Times New Roman" w:eastAsia="DFKai-SB" w:hAnsi="Times New Roman" w:cs="Times New Roman"/>
          <w:bCs/>
          <w:sz w:val="28"/>
          <w:szCs w:val="28"/>
        </w:rPr>
        <w:t>：</w:t>
      </w:r>
      <w:r w:rsidR="00521C13" w:rsidRPr="003C77B5">
        <w:rPr>
          <w:rFonts w:ascii="DFKai-SB" w:eastAsia="DFKai-SB" w:hAnsi="DFKai-SB" w:hint="eastAsia"/>
          <w:bCs/>
          <w:sz w:val="28"/>
          <w:szCs w:val="28"/>
          <w:lang w:eastAsia="zh-HK"/>
        </w:rPr>
        <w:t>（見下頁）</w:t>
      </w:r>
    </w:p>
    <w:p w14:paraId="50ED2E60" w14:textId="6F796163" w:rsidR="00944E58" w:rsidRPr="001867B9" w:rsidRDefault="00944E58" w:rsidP="00FD15BB">
      <w:pPr>
        <w:pStyle w:val="ListParagraph"/>
        <w:snapToGrid w:val="0"/>
        <w:ind w:left="0"/>
        <w:rPr>
          <w:rFonts w:ascii="Times New Roman" w:eastAsia="DFKai-SB" w:hAnsi="Times New Roman" w:cs="Times New Roman"/>
          <w:bCs/>
          <w:sz w:val="28"/>
          <w:szCs w:val="28"/>
        </w:rPr>
      </w:pPr>
      <w:r w:rsidRPr="001867B9">
        <w:rPr>
          <w:rFonts w:ascii="Times New Roman" w:eastAsia="DFKai-SB" w:hAnsi="Times New Roman" w:cs="Times New Roman"/>
          <w:bCs/>
          <w:sz w:val="28"/>
          <w:szCs w:val="28"/>
        </w:rPr>
        <w:br w:type="page"/>
      </w:r>
    </w:p>
    <w:p w14:paraId="42CDDBBD" w14:textId="20D920C0" w:rsidR="00BA50B0" w:rsidRPr="001867B9" w:rsidRDefault="00BA50B0" w:rsidP="00BA50B0">
      <w:pPr>
        <w:snapToGrid w:val="0"/>
        <w:spacing w:after="0" w:line="240" w:lineRule="auto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lastRenderedPageBreak/>
        <w:t>「三分鐘概念」動畫視像片段</w:t>
      </w:r>
      <w:r w:rsidR="00C55137" w:rsidRPr="001867B9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系列</w:t>
      </w:r>
      <w:r w:rsidR="002B097D" w:rsidRPr="002B097D">
        <w:rPr>
          <w:rFonts w:ascii="Times New Roman" w:eastAsia="DFKai-SB" w:hAnsi="Times New Roman" w:cs="Times New Roman" w:hint="eastAsia"/>
          <w:b/>
          <w:bCs/>
          <w:sz w:val="28"/>
          <w:szCs w:val="28"/>
          <w:lang w:eastAsia="zh-HK"/>
        </w:rPr>
        <w:t>：</w:t>
      </w:r>
    </w:p>
    <w:p w14:paraId="5A57BC00" w14:textId="77777777" w:rsidR="005E4B63" w:rsidRDefault="00BA50B0" w:rsidP="00BA50B0">
      <w:pPr>
        <w:snapToGrid w:val="0"/>
        <w:spacing w:after="0" w:line="240" w:lineRule="auto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「</w:t>
      </w:r>
      <w:r w:rsidR="00A17B6A"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《消除對婦女一切形式</w:t>
      </w: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歧視國際公約》」</w:t>
      </w:r>
    </w:p>
    <w:p w14:paraId="6E73CB88" w14:textId="7B788A1F" w:rsidR="00BA50B0" w:rsidRPr="001867B9" w:rsidRDefault="00BA50B0" w:rsidP="00BA50B0">
      <w:pPr>
        <w:snapToGrid w:val="0"/>
        <w:spacing w:after="0" w:line="240" w:lineRule="auto"/>
        <w:jc w:val="center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工作紙</w:t>
      </w:r>
    </w:p>
    <w:p w14:paraId="10F6ABE2" w14:textId="723AF49A" w:rsidR="00371EE9" w:rsidRPr="001867B9" w:rsidRDefault="00371EE9" w:rsidP="00DF2CE4">
      <w:pPr>
        <w:snapToGrid w:val="0"/>
        <w:spacing w:after="0" w:line="240" w:lineRule="auto"/>
        <w:rPr>
          <w:rFonts w:ascii="Times New Roman" w:eastAsia="DFKai-SB" w:hAnsi="Times New Roman" w:cs="Times New Roman"/>
          <w:b/>
          <w:lang w:eastAsia="zh-HK"/>
        </w:rPr>
      </w:pPr>
    </w:p>
    <w:p w14:paraId="622CC33C" w14:textId="77777777" w:rsidR="00371EE9" w:rsidRPr="001867B9" w:rsidRDefault="00371EE9" w:rsidP="00371EE9">
      <w:pPr>
        <w:snapToGrid w:val="0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甲</w:t>
      </w: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ab/>
      </w: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選擇題</w:t>
      </w:r>
    </w:p>
    <w:p w14:paraId="6A4AAF3C" w14:textId="44CA2A4F" w:rsidR="00371EE9" w:rsidRPr="001867B9" w:rsidRDefault="00474B32" w:rsidP="00371EE9">
      <w:pPr>
        <w:snapToGrid w:val="0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474B32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圈</w:t>
      </w:r>
      <w:r w:rsidR="00371EE9"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出正</w:t>
      </w:r>
      <w:r w:rsidR="00371EE9" w:rsidRPr="001867B9">
        <w:rPr>
          <w:rFonts w:ascii="Times New Roman" w:eastAsia="DFKai-SB" w:hAnsi="Times New Roman" w:cs="Times New Roman"/>
          <w:b/>
          <w:sz w:val="28"/>
          <w:szCs w:val="28"/>
        </w:rPr>
        <w:t>確</w:t>
      </w:r>
      <w:r w:rsidR="00371EE9"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的答案。</w:t>
      </w:r>
    </w:p>
    <w:p w14:paraId="5A3650FA" w14:textId="41588366" w:rsidR="00371EE9" w:rsidRPr="001867B9" w:rsidRDefault="00371EE9" w:rsidP="00371EE9">
      <w:pPr>
        <w:pStyle w:val="ListParagraph"/>
        <w:widowControl w:val="0"/>
        <w:numPr>
          <w:ilvl w:val="0"/>
          <w:numId w:val="7"/>
        </w:numPr>
        <w:spacing w:after="0" w:line="0" w:lineRule="atLeast"/>
        <w:contextualSpacing w:val="0"/>
        <w:rPr>
          <w:rFonts w:ascii="Times New Roman" w:eastAsia="DFKai-SB" w:hAnsi="Times New Roman" w:cs="Times New Roman"/>
          <w:color w:val="000000" w:themeColor="text1"/>
          <w:sz w:val="28"/>
          <w:szCs w:val="28"/>
          <w:lang w:eastAsia="zh-HK"/>
        </w:rPr>
      </w:pPr>
      <w:bookmarkStart w:id="1" w:name="_Hlk43310511"/>
      <w:r w:rsidRPr="001867B9">
        <w:rPr>
          <w:rFonts w:ascii="Times New Roman" w:eastAsia="DFKai-SB" w:hAnsi="Times New Roman" w:cs="Times New Roman"/>
          <w:color w:val="000000" w:themeColor="text1"/>
          <w:sz w:val="28"/>
          <w:szCs w:val="28"/>
          <w:lang w:eastAsia="zh-HK"/>
        </w:rPr>
        <w:t>香港通過哪項法例</w:t>
      </w:r>
      <w:r w:rsidRPr="001867B9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，</w:t>
      </w:r>
      <w:r w:rsidR="00E16187" w:rsidRPr="001867B9">
        <w:rPr>
          <w:rFonts w:ascii="Times New Roman" w:eastAsia="DFKai-SB" w:hAnsi="Times New Roman" w:cs="Times New Roman"/>
          <w:color w:val="000000" w:themeColor="text1"/>
          <w:sz w:val="28"/>
          <w:szCs w:val="28"/>
          <w:lang w:eastAsia="zh-HK"/>
        </w:rPr>
        <w:t>從而</w:t>
      </w:r>
      <w:r w:rsidRPr="001867B9">
        <w:rPr>
          <w:rFonts w:ascii="Times New Roman" w:eastAsia="DFKai-SB" w:hAnsi="Times New Roman" w:cs="Times New Roman"/>
          <w:color w:val="000000" w:themeColor="text1"/>
          <w:sz w:val="28"/>
          <w:szCs w:val="28"/>
        </w:rPr>
        <w:t>保障性別平等？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755"/>
      </w:tblGrid>
      <w:tr w:rsidR="00714C1F" w:rsidRPr="001867B9" w14:paraId="427720BE" w14:textId="77777777" w:rsidTr="00222A3C">
        <w:tc>
          <w:tcPr>
            <w:tcW w:w="1255" w:type="dxa"/>
          </w:tcPr>
          <w:p w14:paraId="57179E36" w14:textId="23E37112" w:rsidR="00714C1F" w:rsidRPr="00714C1F" w:rsidRDefault="00714C1F" w:rsidP="00714C1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b/>
                <w:color w:val="000000" w:themeColor="text1"/>
                <w:sz w:val="28"/>
                <w:szCs w:val="28"/>
                <w:lang w:val="en-GB" w:eastAsia="zh-HK"/>
              </w:rPr>
            </w:pPr>
            <w:proofErr w:type="spellStart"/>
            <w:r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i</w:t>
            </w:r>
            <w:proofErr w:type="spellEnd"/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.</w:t>
            </w:r>
          </w:p>
        </w:tc>
        <w:tc>
          <w:tcPr>
            <w:tcW w:w="6755" w:type="dxa"/>
          </w:tcPr>
          <w:p w14:paraId="401D634C" w14:textId="6EE11159" w:rsidR="00714C1F" w:rsidRPr="001867B9" w:rsidRDefault="00714C1F" w:rsidP="00714C1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</w:pPr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《性別歧視條例》</w:t>
            </w:r>
          </w:p>
        </w:tc>
      </w:tr>
      <w:tr w:rsidR="00714C1F" w:rsidRPr="001867B9" w14:paraId="028BB8D2" w14:textId="77777777" w:rsidTr="00222A3C">
        <w:tc>
          <w:tcPr>
            <w:tcW w:w="1255" w:type="dxa"/>
          </w:tcPr>
          <w:p w14:paraId="0664291C" w14:textId="07286446" w:rsidR="00714C1F" w:rsidRDefault="00714C1F" w:rsidP="00714C1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</w:pPr>
            <w:r w:rsidRPr="001867B9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6755" w:type="dxa"/>
          </w:tcPr>
          <w:p w14:paraId="4B89DA62" w14:textId="339B8F2C" w:rsidR="00714C1F" w:rsidRPr="001867B9" w:rsidRDefault="00714C1F" w:rsidP="00714C1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</w:pPr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《個人資料（私隱）條例》</w:t>
            </w:r>
          </w:p>
        </w:tc>
      </w:tr>
      <w:tr w:rsidR="00714C1F" w:rsidRPr="001867B9" w14:paraId="32E701C0" w14:textId="77777777" w:rsidTr="00222A3C">
        <w:tc>
          <w:tcPr>
            <w:tcW w:w="1255" w:type="dxa"/>
          </w:tcPr>
          <w:p w14:paraId="071B0010" w14:textId="633AF877" w:rsidR="00714C1F" w:rsidRPr="001867B9" w:rsidRDefault="00714C1F" w:rsidP="00714C1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1867B9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6755" w:type="dxa"/>
          </w:tcPr>
          <w:p w14:paraId="31DE2966" w14:textId="685AE5A3" w:rsidR="00714C1F" w:rsidRPr="001867B9" w:rsidRDefault="00714C1F" w:rsidP="00714C1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</w:pPr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《家庭崗位歧視條例》</w:t>
            </w:r>
          </w:p>
        </w:tc>
      </w:tr>
      <w:tr w:rsidR="00714C1F" w:rsidRPr="001867B9" w14:paraId="6A4092F1" w14:textId="77777777" w:rsidTr="00222A3C">
        <w:tc>
          <w:tcPr>
            <w:tcW w:w="1255" w:type="dxa"/>
          </w:tcPr>
          <w:p w14:paraId="78EF01AE" w14:textId="4A521432" w:rsidR="00714C1F" w:rsidRPr="001867B9" w:rsidRDefault="00714C1F" w:rsidP="00714C1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iv.</w:t>
            </w:r>
          </w:p>
        </w:tc>
        <w:tc>
          <w:tcPr>
            <w:tcW w:w="6755" w:type="dxa"/>
          </w:tcPr>
          <w:p w14:paraId="042067F3" w14:textId="49DDAA8A" w:rsidR="00714C1F" w:rsidRPr="001867B9" w:rsidRDefault="00714C1F" w:rsidP="00714C1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</w:pPr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《殘疾歧視條例》</w:t>
            </w:r>
          </w:p>
        </w:tc>
      </w:tr>
    </w:tbl>
    <w:p w14:paraId="7E7FA19E" w14:textId="77777777" w:rsidR="00F03FBB" w:rsidRPr="001867B9" w:rsidRDefault="00F03FBB" w:rsidP="00DF2CE4">
      <w:pPr>
        <w:snapToGrid w:val="0"/>
        <w:spacing w:after="0" w:line="240" w:lineRule="auto"/>
        <w:rPr>
          <w:rFonts w:ascii="Times New Roman" w:eastAsia="DFKai-SB" w:hAnsi="Times New Roman" w:cs="Times New Roman"/>
          <w:sz w:val="28"/>
          <w:szCs w:val="28"/>
          <w:lang w:val="en-GB"/>
        </w:rPr>
      </w:pPr>
    </w:p>
    <w:p w14:paraId="51389F34" w14:textId="77777777" w:rsidR="00371EE9" w:rsidRPr="001867B9" w:rsidRDefault="00371EE9" w:rsidP="00371EE9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</w:pPr>
      <w:r w:rsidRPr="001867B9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/>
        </w:rPr>
        <w:t>A.</w:t>
      </w:r>
      <w:r w:rsidRPr="001867B9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 xml:space="preserve"> </w:t>
      </w:r>
      <w:r w:rsidRPr="001867B9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ab/>
      </w:r>
      <w:proofErr w:type="spellStart"/>
      <w:r w:rsidRPr="001867B9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>i</w:t>
      </w:r>
      <w:proofErr w:type="spellEnd"/>
    </w:p>
    <w:p w14:paraId="04405F44" w14:textId="77777777" w:rsidR="00371EE9" w:rsidRPr="002C4626" w:rsidRDefault="00371EE9" w:rsidP="00371EE9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</w:pPr>
      <w:r w:rsidRPr="00DF2CE4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 xml:space="preserve">B. </w:t>
      </w:r>
      <w:r w:rsidRPr="00DF2CE4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ab/>
      </w:r>
      <w:proofErr w:type="spellStart"/>
      <w:r w:rsidRPr="00DF2CE4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>i</w:t>
      </w:r>
      <w:proofErr w:type="spellEnd"/>
      <w:r w:rsidRPr="00DF2CE4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>, iii</w:t>
      </w:r>
    </w:p>
    <w:p w14:paraId="34937138" w14:textId="77777777" w:rsidR="00371EE9" w:rsidRPr="002C4626" w:rsidRDefault="00371EE9" w:rsidP="00371EE9">
      <w:pPr>
        <w:pStyle w:val="ListParagraph"/>
        <w:snapToGrid w:val="0"/>
        <w:spacing w:line="0" w:lineRule="atLeast"/>
        <w:ind w:left="426"/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</w:pPr>
      <w:r w:rsidRPr="002C4626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 xml:space="preserve">C. </w:t>
      </w:r>
      <w:r w:rsidRPr="002C4626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ab/>
        <w:t xml:space="preserve">ii, </w:t>
      </w:r>
      <w:proofErr w:type="gramStart"/>
      <w:r w:rsidRPr="002C4626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>iv</w:t>
      </w:r>
      <w:proofErr w:type="gramEnd"/>
    </w:p>
    <w:p w14:paraId="176B500E" w14:textId="77777777" w:rsidR="00371EE9" w:rsidRPr="002C4626" w:rsidRDefault="00371EE9" w:rsidP="00371EE9">
      <w:pPr>
        <w:pStyle w:val="ListParagraph"/>
        <w:spacing w:line="0" w:lineRule="atLeast"/>
        <w:ind w:left="426"/>
        <w:rPr>
          <w:rFonts w:ascii="Times New Roman" w:eastAsia="DFKai-SB" w:hAnsi="Times New Roman" w:cs="Times New Roman"/>
          <w:color w:val="000000" w:themeColor="text1"/>
          <w:sz w:val="28"/>
          <w:szCs w:val="28"/>
          <w:lang w:eastAsia="zh-HK"/>
        </w:rPr>
      </w:pPr>
      <w:r w:rsidRPr="002C4626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 xml:space="preserve">D. </w:t>
      </w:r>
      <w:r w:rsidRPr="002C4626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ab/>
      </w:r>
      <w:proofErr w:type="spellStart"/>
      <w:r w:rsidRPr="002C4626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>i</w:t>
      </w:r>
      <w:proofErr w:type="spellEnd"/>
      <w:r w:rsidRPr="002C4626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 xml:space="preserve">, ii, iii, </w:t>
      </w:r>
      <w:proofErr w:type="gramStart"/>
      <w:r w:rsidRPr="002C4626"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  <w:t>iv</w:t>
      </w:r>
      <w:proofErr w:type="gramEnd"/>
    </w:p>
    <w:p w14:paraId="0AEAF358" w14:textId="2B3C988D" w:rsidR="00371EE9" w:rsidRPr="0033756D" w:rsidRDefault="002C4626" w:rsidP="00DF2CE4">
      <w:pPr>
        <w:pStyle w:val="ListParagraph"/>
        <w:spacing w:line="0" w:lineRule="atLeast"/>
        <w:ind w:left="426"/>
        <w:rPr>
          <w:rFonts w:ascii="Times New Roman" w:eastAsia="DFKai-SB" w:hAnsi="Times New Roman" w:cs="Times New Roman"/>
          <w:i/>
          <w:color w:val="FF0000"/>
          <w:sz w:val="28"/>
          <w:szCs w:val="28"/>
          <w:lang w:eastAsia="zh-HK"/>
        </w:rPr>
      </w:pPr>
      <w:r w:rsidRPr="0033756D">
        <w:rPr>
          <w:rFonts w:ascii="Times New Roman" w:eastAsia="DFKai-SB" w:hAnsi="Times New Roman" w:cs="Times New Roman" w:hint="eastAsia"/>
          <w:i/>
          <w:color w:val="FF0000"/>
          <w:sz w:val="28"/>
          <w:szCs w:val="28"/>
          <w:lang w:eastAsia="zh-HK"/>
        </w:rPr>
        <w:t>答案：</w:t>
      </w:r>
      <w:r w:rsidRPr="0033756D">
        <w:rPr>
          <w:rFonts w:ascii="Times New Roman" w:eastAsia="DFKai-SB" w:hAnsi="Times New Roman" w:cs="Times New Roman"/>
          <w:i/>
          <w:color w:val="FF0000"/>
          <w:sz w:val="28"/>
          <w:szCs w:val="28"/>
          <w:lang w:eastAsia="zh-HK"/>
        </w:rPr>
        <w:t>B</w:t>
      </w:r>
    </w:p>
    <w:p w14:paraId="4EB51850" w14:textId="77777777" w:rsidR="002C4626" w:rsidRPr="002C4626" w:rsidRDefault="002C4626" w:rsidP="00DF2CE4">
      <w:pPr>
        <w:snapToGrid w:val="0"/>
        <w:spacing w:after="0" w:line="240" w:lineRule="auto"/>
        <w:rPr>
          <w:rFonts w:ascii="Times New Roman" w:eastAsia="DFKai-SB" w:hAnsi="Times New Roman" w:cs="Times New Roman"/>
          <w:color w:val="0070C0"/>
          <w:sz w:val="28"/>
          <w:szCs w:val="28"/>
          <w:lang w:eastAsia="zh-HK"/>
        </w:rPr>
      </w:pPr>
    </w:p>
    <w:p w14:paraId="72862AAB" w14:textId="7B714CF3" w:rsidR="00371EE9" w:rsidRPr="002C4626" w:rsidRDefault="00371EE9" w:rsidP="00371EE9">
      <w:pPr>
        <w:pStyle w:val="ListParagraph"/>
        <w:widowControl w:val="0"/>
        <w:numPr>
          <w:ilvl w:val="0"/>
          <w:numId w:val="7"/>
        </w:numPr>
        <w:snapToGrid w:val="0"/>
        <w:spacing w:after="0" w:line="0" w:lineRule="atLeast"/>
        <w:contextualSpacing w:val="0"/>
        <w:rPr>
          <w:rFonts w:ascii="Times New Roman" w:eastAsia="DFKai-SB" w:hAnsi="Times New Roman" w:cs="Times New Roman"/>
          <w:color w:val="000000" w:themeColor="text1"/>
          <w:sz w:val="28"/>
          <w:szCs w:val="28"/>
          <w:lang w:val="en-GB" w:eastAsia="zh-HK"/>
        </w:rPr>
      </w:pPr>
      <w:r w:rsidRPr="002C4626">
        <w:rPr>
          <w:rFonts w:ascii="Times New Roman" w:eastAsia="DFKai-SB" w:hAnsi="Times New Roman" w:cs="Times New Roman" w:hint="eastAsia"/>
          <w:color w:val="000000" w:themeColor="text1"/>
          <w:sz w:val="28"/>
          <w:szCs w:val="28"/>
          <w:lang w:val="en-GB" w:eastAsia="zh-HK"/>
        </w:rPr>
        <w:t>根據《性別歧視條例》</w:t>
      </w:r>
      <w:r w:rsidRPr="002C4626">
        <w:rPr>
          <w:rFonts w:ascii="Times New Roman" w:eastAsia="DFKai-SB" w:hAnsi="Times New Roman" w:cs="Times New Roman" w:hint="eastAsia"/>
          <w:color w:val="000000" w:themeColor="text1"/>
          <w:sz w:val="28"/>
          <w:szCs w:val="28"/>
          <w:lang w:val="en-GB"/>
        </w:rPr>
        <w:t>，</w:t>
      </w:r>
      <w:r w:rsidRPr="002C4626">
        <w:rPr>
          <w:rFonts w:ascii="Times New Roman" w:eastAsia="DFKai-SB" w:hAnsi="Times New Roman" w:cs="Times New Roman" w:hint="eastAsia"/>
          <w:color w:val="000000" w:themeColor="text1"/>
          <w:sz w:val="28"/>
          <w:szCs w:val="28"/>
          <w:lang w:val="en-GB" w:eastAsia="zh-HK"/>
        </w:rPr>
        <w:t>下列哪項是屬於違法</w:t>
      </w:r>
      <w:r w:rsidRPr="002C4626">
        <w:rPr>
          <w:rFonts w:ascii="Times New Roman" w:eastAsia="DFKai-SB" w:hAnsi="Times New Roman" w:cs="Times New Roman" w:hint="eastAsia"/>
          <w:color w:val="000000" w:themeColor="text1"/>
          <w:sz w:val="28"/>
          <w:szCs w:val="28"/>
          <w:lang w:val="en-GB"/>
        </w:rPr>
        <w:t>？</w:t>
      </w:r>
    </w:p>
    <w:tbl>
      <w:tblPr>
        <w:tblStyle w:val="TableGrid"/>
        <w:tblW w:w="89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655"/>
      </w:tblGrid>
      <w:tr w:rsidR="005C0311" w:rsidRPr="002C4626" w14:paraId="64D6EFDF" w14:textId="77777777" w:rsidTr="009B4735">
        <w:tc>
          <w:tcPr>
            <w:tcW w:w="1255" w:type="dxa"/>
          </w:tcPr>
          <w:p w14:paraId="662BAF2D" w14:textId="77777777" w:rsidR="005C0311" w:rsidRPr="00DF2CE4" w:rsidRDefault="005C0311" w:rsidP="00211525">
            <w:pPr>
              <w:widowControl w:val="0"/>
              <w:snapToGrid w:val="0"/>
              <w:jc w:val="center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2C4626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A.</w:t>
            </w:r>
          </w:p>
        </w:tc>
        <w:tc>
          <w:tcPr>
            <w:tcW w:w="7655" w:type="dxa"/>
          </w:tcPr>
          <w:p w14:paraId="34EC35C1" w14:textId="4C4EA021" w:rsidR="005C0311" w:rsidRPr="002C4626" w:rsidRDefault="009B4735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2C4626">
              <w:rPr>
                <w:rFonts w:ascii="Times New Roman" w:eastAsia="DFKai-SB" w:hAnsi="Times New Roman" w:cs="Times New Roman" w:hint="eastAsia"/>
                <w:sz w:val="28"/>
                <w:szCs w:val="28"/>
                <w:lang w:val="en-GB" w:eastAsia="zh-HK"/>
              </w:rPr>
              <w:t>任何人在訂明活動範疇內基於某人的種族而歧視、騷擾及中傷該人</w:t>
            </w:r>
          </w:p>
        </w:tc>
      </w:tr>
      <w:tr w:rsidR="005C0311" w:rsidRPr="002C4626" w14:paraId="7F1A7FE9" w14:textId="77777777" w:rsidTr="009B4735">
        <w:tc>
          <w:tcPr>
            <w:tcW w:w="1255" w:type="dxa"/>
          </w:tcPr>
          <w:p w14:paraId="24BD3826" w14:textId="77777777" w:rsidR="005C0311" w:rsidRPr="00DF2CE4" w:rsidRDefault="005C0311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DF2CE4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B.</w:t>
            </w:r>
          </w:p>
        </w:tc>
        <w:tc>
          <w:tcPr>
            <w:tcW w:w="7655" w:type="dxa"/>
          </w:tcPr>
          <w:p w14:paraId="0A1FC022" w14:textId="77777777" w:rsidR="005C0311" w:rsidRPr="00DF2CE4" w:rsidRDefault="005C0311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DF2CE4">
              <w:rPr>
                <w:rFonts w:ascii="Times New Roman" w:eastAsia="DFKai-SB" w:hAnsi="Times New Roman" w:cs="Times New Roman" w:hint="eastAsia"/>
                <w:sz w:val="28"/>
                <w:szCs w:val="28"/>
                <w:lang w:val="en-GB" w:eastAsia="zh-HK"/>
              </w:rPr>
              <w:t>任何人在訂明活動範疇內基於某人的性別、婚姻狀況、懷孕或</w:t>
            </w:r>
            <w:proofErr w:type="gramStart"/>
            <w:r w:rsidRPr="00DF2CE4">
              <w:rPr>
                <w:rFonts w:ascii="Times New Roman" w:eastAsia="DFKai-SB" w:hAnsi="Times New Roman" w:cs="Times New Roman" w:hint="eastAsia"/>
                <w:sz w:val="28"/>
                <w:szCs w:val="28"/>
                <w:lang w:val="en-GB" w:eastAsia="zh-HK"/>
              </w:rPr>
              <w:t>餵</w:t>
            </w:r>
            <w:proofErr w:type="gramEnd"/>
            <w:r w:rsidRPr="00DF2CE4">
              <w:rPr>
                <w:rFonts w:ascii="Times New Roman" w:eastAsia="DFKai-SB" w:hAnsi="Times New Roman" w:cs="Times New Roman" w:hint="eastAsia"/>
                <w:sz w:val="28"/>
                <w:szCs w:val="28"/>
                <w:lang w:val="en-GB" w:eastAsia="zh-HK"/>
              </w:rPr>
              <w:t>哺母乳而作出歧視行為</w:t>
            </w:r>
          </w:p>
        </w:tc>
      </w:tr>
      <w:tr w:rsidR="005C0311" w:rsidRPr="001867B9" w14:paraId="3248A65F" w14:textId="77777777" w:rsidTr="009B4735">
        <w:tc>
          <w:tcPr>
            <w:tcW w:w="1255" w:type="dxa"/>
          </w:tcPr>
          <w:p w14:paraId="36AA0A40" w14:textId="77777777" w:rsidR="005C0311" w:rsidRPr="002C4626" w:rsidRDefault="005C0311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2C4626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C.</w:t>
            </w:r>
          </w:p>
        </w:tc>
        <w:tc>
          <w:tcPr>
            <w:tcW w:w="7655" w:type="dxa"/>
          </w:tcPr>
          <w:p w14:paraId="345815CA" w14:textId="77777777" w:rsidR="005C0311" w:rsidRPr="001867B9" w:rsidRDefault="005C0311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2C4626">
              <w:rPr>
                <w:rFonts w:ascii="Times New Roman" w:eastAsia="DFKai-SB" w:hAnsi="Times New Roman" w:cs="Times New Roman" w:hint="eastAsia"/>
                <w:sz w:val="28"/>
                <w:szCs w:val="28"/>
                <w:lang w:val="en-GB" w:eastAsia="zh-HK"/>
              </w:rPr>
              <w:t>任何人在訂明活動範疇內基於某人的殘疾而作出的歧視行為</w:t>
            </w:r>
          </w:p>
        </w:tc>
      </w:tr>
      <w:tr w:rsidR="005C0311" w:rsidRPr="001867B9" w14:paraId="50E86EC2" w14:textId="77777777" w:rsidTr="009B4735">
        <w:tc>
          <w:tcPr>
            <w:tcW w:w="1255" w:type="dxa"/>
          </w:tcPr>
          <w:p w14:paraId="28236900" w14:textId="77777777" w:rsidR="005C0311" w:rsidRPr="001867B9" w:rsidRDefault="005C0311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</w:pPr>
            <w:r w:rsidRPr="001867B9">
              <w:rPr>
                <w:rFonts w:ascii="Times New Roman" w:eastAsia="DFKai-SB" w:hAnsi="Times New Roman" w:cs="Times New Roman"/>
                <w:sz w:val="28"/>
                <w:szCs w:val="28"/>
                <w:lang w:val="en-GB"/>
              </w:rPr>
              <w:t>D.</w:t>
            </w:r>
          </w:p>
        </w:tc>
        <w:tc>
          <w:tcPr>
            <w:tcW w:w="7655" w:type="dxa"/>
          </w:tcPr>
          <w:p w14:paraId="717FDA59" w14:textId="77777777" w:rsidR="005C0311" w:rsidRPr="001867B9" w:rsidRDefault="005C0311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DFKai-SB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1867B9">
              <w:rPr>
                <w:rFonts w:ascii="Times New Roman" w:eastAsia="DFKai-SB" w:hAnsi="Times New Roman" w:cs="Times New Roman"/>
                <w:sz w:val="28"/>
                <w:szCs w:val="28"/>
                <w:lang w:val="en-GB" w:eastAsia="zh-HK"/>
              </w:rPr>
              <w:t>任何人基於另一人的家庭崗位而作出歧視行為</w:t>
            </w:r>
          </w:p>
        </w:tc>
      </w:tr>
    </w:tbl>
    <w:p w14:paraId="12B81178" w14:textId="101E262F" w:rsidR="00371EE9" w:rsidRPr="0033756D" w:rsidRDefault="002C4626" w:rsidP="00DF2CE4">
      <w:pPr>
        <w:pStyle w:val="ListParagraph"/>
        <w:spacing w:line="0" w:lineRule="atLeast"/>
        <w:ind w:left="426"/>
        <w:rPr>
          <w:rFonts w:ascii="Times New Roman" w:eastAsia="DFKai-SB" w:hAnsi="Times New Roman" w:cs="Times New Roman"/>
          <w:i/>
          <w:color w:val="FF0000"/>
          <w:sz w:val="28"/>
          <w:szCs w:val="28"/>
          <w:lang w:eastAsia="zh-HK"/>
        </w:rPr>
      </w:pPr>
      <w:r w:rsidRPr="0033756D">
        <w:rPr>
          <w:rFonts w:ascii="Times New Roman" w:eastAsia="DFKai-SB" w:hAnsi="Times New Roman" w:cs="Times New Roman" w:hint="eastAsia"/>
          <w:i/>
          <w:color w:val="FF0000"/>
          <w:sz w:val="28"/>
          <w:szCs w:val="28"/>
          <w:lang w:eastAsia="zh-HK"/>
        </w:rPr>
        <w:t>答案：</w:t>
      </w:r>
      <w:r w:rsidRPr="0033756D">
        <w:rPr>
          <w:rFonts w:ascii="Times New Roman" w:eastAsia="DFKai-SB" w:hAnsi="Times New Roman" w:cs="Times New Roman"/>
          <w:i/>
          <w:color w:val="FF0000"/>
          <w:sz w:val="28"/>
          <w:szCs w:val="28"/>
          <w:lang w:eastAsia="zh-HK"/>
        </w:rPr>
        <w:t>B</w:t>
      </w:r>
    </w:p>
    <w:p w14:paraId="6FAB93F7" w14:textId="4E86B42B" w:rsidR="002C4626" w:rsidRDefault="002C4626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color w:val="FF0000"/>
          <w:sz w:val="28"/>
          <w:szCs w:val="28"/>
          <w:lang w:eastAsia="zh-HK"/>
        </w:rPr>
      </w:pPr>
    </w:p>
    <w:p w14:paraId="20BAA45F" w14:textId="6C4E96D3" w:rsidR="0082529C" w:rsidRDefault="0082529C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color w:val="FF0000"/>
          <w:sz w:val="28"/>
          <w:szCs w:val="28"/>
          <w:lang w:eastAsia="zh-HK"/>
        </w:rPr>
      </w:pPr>
    </w:p>
    <w:p w14:paraId="1DFD1BCF" w14:textId="5B96D832" w:rsidR="0082529C" w:rsidRDefault="0082529C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color w:val="FF0000"/>
          <w:sz w:val="28"/>
          <w:szCs w:val="28"/>
          <w:lang w:eastAsia="zh-HK"/>
        </w:rPr>
      </w:pPr>
    </w:p>
    <w:p w14:paraId="44F0D2ED" w14:textId="0DCD1E64" w:rsidR="0082529C" w:rsidRDefault="0082529C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color w:val="FF0000"/>
          <w:sz w:val="28"/>
          <w:szCs w:val="28"/>
          <w:lang w:eastAsia="zh-HK"/>
        </w:rPr>
      </w:pPr>
    </w:p>
    <w:p w14:paraId="1113A05F" w14:textId="08684777" w:rsidR="0082529C" w:rsidRDefault="0082529C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color w:val="FF0000"/>
          <w:sz w:val="28"/>
          <w:szCs w:val="28"/>
          <w:lang w:eastAsia="zh-HK"/>
        </w:rPr>
      </w:pPr>
    </w:p>
    <w:p w14:paraId="238A5C7A" w14:textId="43027211" w:rsidR="0082529C" w:rsidRDefault="0082529C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color w:val="FF0000"/>
          <w:sz w:val="28"/>
          <w:szCs w:val="28"/>
          <w:lang w:eastAsia="zh-HK"/>
        </w:rPr>
      </w:pPr>
    </w:p>
    <w:p w14:paraId="4FDEC06E" w14:textId="3EB00C02" w:rsidR="0082529C" w:rsidRDefault="0082529C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color w:val="FF0000"/>
          <w:sz w:val="28"/>
          <w:szCs w:val="28"/>
          <w:lang w:eastAsia="zh-HK"/>
        </w:rPr>
      </w:pPr>
    </w:p>
    <w:p w14:paraId="02C98531" w14:textId="6ADEFBFE" w:rsidR="0082529C" w:rsidRDefault="0082529C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color w:val="FF0000"/>
          <w:sz w:val="28"/>
          <w:szCs w:val="28"/>
          <w:lang w:eastAsia="zh-HK"/>
        </w:rPr>
      </w:pPr>
    </w:p>
    <w:p w14:paraId="07763361" w14:textId="14E9725D" w:rsidR="0082529C" w:rsidRDefault="0082529C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color w:val="FF0000"/>
          <w:sz w:val="28"/>
          <w:szCs w:val="28"/>
          <w:lang w:eastAsia="zh-HK"/>
        </w:rPr>
      </w:pPr>
    </w:p>
    <w:p w14:paraId="5AD518B9" w14:textId="63BC471F" w:rsidR="0082529C" w:rsidRDefault="0082529C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color w:val="FF0000"/>
          <w:sz w:val="28"/>
          <w:szCs w:val="28"/>
          <w:lang w:eastAsia="zh-HK"/>
        </w:rPr>
      </w:pPr>
    </w:p>
    <w:p w14:paraId="490155B7" w14:textId="5D0D1481" w:rsidR="0082529C" w:rsidRDefault="0082529C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color w:val="FF0000"/>
          <w:sz w:val="28"/>
          <w:szCs w:val="28"/>
          <w:lang w:eastAsia="zh-HK"/>
        </w:rPr>
      </w:pPr>
    </w:p>
    <w:p w14:paraId="59D88270" w14:textId="77777777" w:rsidR="0082529C" w:rsidRPr="00DF2CE4" w:rsidRDefault="0082529C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color w:val="FF0000"/>
          <w:sz w:val="28"/>
          <w:szCs w:val="28"/>
          <w:lang w:eastAsia="zh-HK"/>
        </w:rPr>
      </w:pPr>
    </w:p>
    <w:p w14:paraId="3A82E536" w14:textId="77777777" w:rsidR="00371EE9" w:rsidRPr="001867B9" w:rsidRDefault="00371EE9" w:rsidP="00371EE9">
      <w:pPr>
        <w:snapToGrid w:val="0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lastRenderedPageBreak/>
        <w:t>乙</w:t>
      </w:r>
      <w:r w:rsidRPr="001867B9">
        <w:rPr>
          <w:rFonts w:ascii="Times New Roman" w:eastAsia="DFKai-SB" w:hAnsi="Times New Roman" w:cs="Times New Roman"/>
          <w:b/>
          <w:sz w:val="28"/>
          <w:szCs w:val="28"/>
        </w:rPr>
        <w:tab/>
      </w: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是非題</w:t>
      </w:r>
    </w:p>
    <w:p w14:paraId="4AA0206F" w14:textId="1CF3C59F" w:rsidR="00371EE9" w:rsidRDefault="00371EE9" w:rsidP="00371EE9">
      <w:pPr>
        <w:snapToGrid w:val="0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判斷下列有關《消除對婦女一切形式歧視公約》的描述。正</w:t>
      </w:r>
      <w:r w:rsidRPr="001867B9">
        <w:rPr>
          <w:rFonts w:ascii="Times New Roman" w:eastAsia="DFKai-SB" w:hAnsi="Times New Roman" w:cs="Times New Roman"/>
          <w:b/>
          <w:sz w:val="28"/>
          <w:szCs w:val="28"/>
        </w:rPr>
        <w:t>確</w:t>
      </w: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的填上「</w:t>
      </w:r>
      <w:r w:rsidRPr="001867B9">
        <w:rPr>
          <w:rFonts w:ascii="Times New Roman" w:eastAsia="DFKai-SB" w:hAnsi="Times New Roman" w:cs="Times New Roman"/>
          <w:b/>
          <w:sz w:val="28"/>
          <w:szCs w:val="28"/>
        </w:rPr>
        <w:t>T</w:t>
      </w: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」，錯</w:t>
      </w:r>
      <w:r w:rsidRPr="001867B9">
        <w:rPr>
          <w:rFonts w:ascii="Times New Roman" w:eastAsia="DFKai-SB" w:hAnsi="Times New Roman" w:cs="Times New Roman"/>
          <w:b/>
          <w:sz w:val="28"/>
          <w:szCs w:val="28"/>
        </w:rPr>
        <w:t>誤</w:t>
      </w: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的填上「</w:t>
      </w: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F</w:t>
      </w: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」。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210"/>
        <w:gridCol w:w="567"/>
      </w:tblGrid>
      <w:tr w:rsidR="0082529C" w:rsidRPr="00786A25" w14:paraId="02AEF56E" w14:textId="77777777" w:rsidTr="00FF31BB">
        <w:tc>
          <w:tcPr>
            <w:tcW w:w="490" w:type="dxa"/>
          </w:tcPr>
          <w:p w14:paraId="3238A1B7" w14:textId="77777777" w:rsidR="0082529C" w:rsidRPr="00786A25" w:rsidRDefault="0082529C" w:rsidP="00FF31BB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</w:pPr>
            <w:r w:rsidRPr="00786A25"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7210" w:type="dxa"/>
          </w:tcPr>
          <w:p w14:paraId="41A0C2A6" w14:textId="1C2E3B5B" w:rsidR="0082529C" w:rsidRPr="00786A25" w:rsidRDefault="0082529C" w:rsidP="00FF31BB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</w:pPr>
            <w:r w:rsidRPr="001867B9">
              <w:rPr>
                <w:rFonts w:ascii="Times New Roman" w:eastAsia="DFKai-SB" w:hAnsi="Times New Roman" w:cs="Times New Roman"/>
                <w:sz w:val="28"/>
                <w:szCs w:val="28"/>
              </w:rPr>
              <w:t>《消除對婦女一切形式歧視公約》旨在保障婦女在政治、經濟、社會、文化、公民或任何其他方面享有和行使人權和基本自由，不因性別而受到任何區別，排斥或限制，以及確保婦女能夠充分發展。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F581F20" w14:textId="77777777" w:rsidR="0082529C" w:rsidRPr="0033756D" w:rsidRDefault="0082529C" w:rsidP="00FF31BB">
            <w:pPr>
              <w:widowControl w:val="0"/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kern w:val="2"/>
                <w:sz w:val="28"/>
                <w:szCs w:val="28"/>
              </w:rPr>
            </w:pPr>
            <w:r w:rsidRPr="0033756D">
              <w:rPr>
                <w:rFonts w:ascii="Times New Roman" w:eastAsia="DFKai-SB" w:hAnsi="Times New Roman" w:cs="Times New Roman"/>
                <w:i/>
                <w:color w:val="FF0000"/>
                <w:kern w:val="2"/>
                <w:sz w:val="28"/>
                <w:szCs w:val="28"/>
              </w:rPr>
              <w:t>T</w:t>
            </w:r>
          </w:p>
        </w:tc>
      </w:tr>
      <w:tr w:rsidR="0082529C" w:rsidRPr="00786A25" w14:paraId="212B9FF9" w14:textId="77777777" w:rsidTr="00FF31BB">
        <w:tc>
          <w:tcPr>
            <w:tcW w:w="490" w:type="dxa"/>
          </w:tcPr>
          <w:p w14:paraId="0D0A3888" w14:textId="77777777" w:rsidR="0082529C" w:rsidRPr="00786A25" w:rsidRDefault="0082529C" w:rsidP="00FF31BB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</w:pPr>
            <w:r w:rsidRPr="00786A25"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7210" w:type="dxa"/>
          </w:tcPr>
          <w:p w14:paraId="5C277C65" w14:textId="278032BE" w:rsidR="0082529C" w:rsidRPr="00786A25" w:rsidRDefault="0082529C" w:rsidP="00FF31BB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</w:pPr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</w:rPr>
              <w:t>《消除對婦女一切形式歧視公約》</w:t>
            </w:r>
            <w:r w:rsidRPr="001867B9">
              <w:rPr>
                <w:rFonts w:ascii="Times New Roman" w:eastAsia="DFKai-SB" w:hAnsi="Times New Roman" w:cs="Times New Roman"/>
                <w:bCs/>
                <w:color w:val="000000" w:themeColor="text1"/>
                <w:sz w:val="28"/>
                <w:szCs w:val="28"/>
              </w:rPr>
              <w:t>自</w:t>
            </w:r>
            <w:r w:rsidRPr="001867B9">
              <w:rPr>
                <w:rFonts w:ascii="Times New Roman" w:eastAsia="DFKai-SB" w:hAnsi="Times New Roman" w:cs="Times New Roman"/>
                <w:bCs/>
                <w:color w:val="000000" w:themeColor="text1"/>
                <w:sz w:val="28"/>
                <w:szCs w:val="28"/>
              </w:rPr>
              <w:t>1997</w:t>
            </w:r>
            <w:r w:rsidRPr="001867B9">
              <w:rPr>
                <w:rFonts w:ascii="Times New Roman" w:eastAsia="DFKai-SB" w:hAnsi="Times New Roman" w:cs="Times New Roman"/>
                <w:bCs/>
                <w:color w:val="000000" w:themeColor="text1"/>
                <w:sz w:val="28"/>
                <w:szCs w:val="28"/>
              </w:rPr>
              <w:t>年</w:t>
            </w:r>
            <w:r w:rsidRPr="001867B9">
              <w:rPr>
                <w:rFonts w:ascii="Times New Roman" w:eastAsia="DFKai-SB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1867B9">
              <w:rPr>
                <w:rFonts w:ascii="Times New Roman" w:eastAsia="DFKai-SB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1867B9">
              <w:rPr>
                <w:rFonts w:ascii="Times New Roman" w:eastAsia="DFKai-SB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1867B9">
              <w:rPr>
                <w:rFonts w:ascii="Times New Roman" w:eastAsia="DFKai-SB" w:hAnsi="Times New Roman" w:cs="Times New Roman"/>
                <w:bCs/>
                <w:color w:val="000000" w:themeColor="text1"/>
                <w:sz w:val="28"/>
                <w:szCs w:val="28"/>
              </w:rPr>
              <w:t>日起適用於香港特別行政區</w:t>
            </w:r>
            <w:r w:rsidRPr="001867B9">
              <w:rPr>
                <w:rFonts w:ascii="Times New Roman" w:eastAsia="DFKai-SB" w:hAnsi="Times New Roman" w:cs="Times New Roman"/>
                <w:bCs/>
                <w:color w:val="000000" w:themeColor="text1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C07FE" w14:textId="77777777" w:rsidR="0082529C" w:rsidRPr="0033756D" w:rsidRDefault="0082529C" w:rsidP="00FF31BB">
            <w:pPr>
              <w:widowControl w:val="0"/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kern w:val="2"/>
                <w:sz w:val="28"/>
                <w:szCs w:val="28"/>
              </w:rPr>
            </w:pPr>
            <w:r w:rsidRPr="0033756D">
              <w:rPr>
                <w:rFonts w:ascii="Times New Roman" w:eastAsia="DFKai-SB" w:hAnsi="Times New Roman" w:cs="Times New Roman"/>
                <w:i/>
                <w:color w:val="FF0000"/>
                <w:kern w:val="2"/>
                <w:sz w:val="28"/>
                <w:szCs w:val="28"/>
              </w:rPr>
              <w:t>T</w:t>
            </w:r>
          </w:p>
        </w:tc>
      </w:tr>
      <w:tr w:rsidR="0082529C" w:rsidRPr="00786A25" w14:paraId="6DBB1DA4" w14:textId="77777777" w:rsidTr="00FF31BB">
        <w:tc>
          <w:tcPr>
            <w:tcW w:w="490" w:type="dxa"/>
          </w:tcPr>
          <w:p w14:paraId="21A4E14F" w14:textId="77777777" w:rsidR="0082529C" w:rsidRPr="00786A25" w:rsidRDefault="0082529C" w:rsidP="00FF31BB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</w:pPr>
            <w:r w:rsidRPr="00786A25"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7210" w:type="dxa"/>
          </w:tcPr>
          <w:p w14:paraId="4D6462F9" w14:textId="2801D7ED" w:rsidR="0082529C" w:rsidRPr="00786A25" w:rsidRDefault="0082529C" w:rsidP="00FF31BB">
            <w:pPr>
              <w:widowControl w:val="0"/>
              <w:snapToGrid w:val="0"/>
              <w:jc w:val="both"/>
              <w:rPr>
                <w:rFonts w:ascii="Times New Roman" w:eastAsia="DFKai-SB" w:hAnsi="Times New Roman" w:cs="Times New Roman"/>
                <w:kern w:val="2"/>
                <w:sz w:val="28"/>
                <w:szCs w:val="28"/>
              </w:rPr>
            </w:pPr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</w:rPr>
              <w:t>個人</w:t>
            </w:r>
            <w:proofErr w:type="gramStart"/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</w:rPr>
              <w:t>資料私隱專員</w:t>
            </w:r>
            <w:proofErr w:type="gramEnd"/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</w:rPr>
              <w:t>公署</w:t>
            </w:r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eastAsia="zh-HK"/>
              </w:rPr>
              <w:t>負責</w:t>
            </w:r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</w:rPr>
              <w:t>監督《性別歧視條例》</w:t>
            </w:r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eastAsia="zh-HK"/>
              </w:rPr>
              <w:t>及</w:t>
            </w:r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</w:rPr>
              <w:t>《家庭崗位歧視條例》的執行狀況</w:t>
            </w:r>
            <w:r w:rsidRPr="001867B9">
              <w:rPr>
                <w:rFonts w:ascii="Times New Roman" w:eastAsia="DFKai-SB" w:hAnsi="Times New Roman" w:cs="Times New Roman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5CB0B" w14:textId="77777777" w:rsidR="0082529C" w:rsidRPr="0033756D" w:rsidRDefault="0082529C" w:rsidP="00FF31BB">
            <w:pPr>
              <w:widowControl w:val="0"/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kern w:val="2"/>
                <w:sz w:val="28"/>
                <w:szCs w:val="28"/>
              </w:rPr>
            </w:pPr>
            <w:r w:rsidRPr="0033756D">
              <w:rPr>
                <w:rFonts w:ascii="Times New Roman" w:eastAsia="DFKai-SB" w:hAnsi="Times New Roman" w:cs="Times New Roman"/>
                <w:i/>
                <w:color w:val="FF0000"/>
                <w:kern w:val="2"/>
                <w:sz w:val="28"/>
                <w:szCs w:val="28"/>
              </w:rPr>
              <w:t>F</w:t>
            </w:r>
          </w:p>
        </w:tc>
      </w:tr>
    </w:tbl>
    <w:p w14:paraId="7CCD8048" w14:textId="77777777" w:rsidR="00371EE9" w:rsidRPr="001867B9" w:rsidRDefault="00371EE9" w:rsidP="005D5777">
      <w:pPr>
        <w:pStyle w:val="ListParagraph"/>
        <w:spacing w:after="0" w:line="240" w:lineRule="auto"/>
        <w:ind w:left="0"/>
        <w:contextualSpacing w:val="0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</w:p>
    <w:bookmarkEnd w:id="1"/>
    <w:p w14:paraId="72BF53A6" w14:textId="77777777" w:rsidR="00371EE9" w:rsidRPr="001867B9" w:rsidRDefault="00371EE9" w:rsidP="00371EE9">
      <w:pPr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丙</w:t>
      </w:r>
      <w:r w:rsidRPr="001867B9">
        <w:rPr>
          <w:rFonts w:ascii="Times New Roman" w:eastAsia="DFKai-SB" w:hAnsi="Times New Roman" w:cs="Times New Roman"/>
          <w:b/>
          <w:sz w:val="28"/>
          <w:szCs w:val="28"/>
        </w:rPr>
        <w:tab/>
      </w:r>
      <w:proofErr w:type="gramStart"/>
      <w:r w:rsidRPr="001867B9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短答題</w:t>
      </w:r>
      <w:proofErr w:type="gramEnd"/>
    </w:p>
    <w:p w14:paraId="30F8ED22" w14:textId="77777777" w:rsidR="00371EE9" w:rsidRPr="001867B9" w:rsidRDefault="00371EE9" w:rsidP="00371EE9">
      <w:pPr>
        <w:snapToGrid w:val="0"/>
        <w:rPr>
          <w:rFonts w:ascii="Times New Roman" w:eastAsia="DFKai-SB" w:hAnsi="Times New Roman" w:cs="Times New Roman"/>
          <w:sz w:val="28"/>
          <w:szCs w:val="28"/>
          <w:lang w:eastAsia="zh-HK"/>
        </w:rPr>
      </w:pPr>
      <w:r w:rsidRPr="001867B9">
        <w:rPr>
          <w:rFonts w:ascii="Times New Roman" w:eastAsia="DFKai-SB" w:hAnsi="Times New Roman" w:cs="Times New Roman"/>
          <w:sz w:val="28"/>
          <w:szCs w:val="28"/>
          <w:lang w:eastAsia="zh-HK"/>
        </w:rPr>
        <w:t>你能如何在日常生活中為性別平等出</w:t>
      </w:r>
      <w:proofErr w:type="gramStart"/>
      <w:r w:rsidRPr="001867B9">
        <w:rPr>
          <w:rFonts w:ascii="Times New Roman" w:eastAsia="DFKai-SB" w:hAnsi="Times New Roman" w:cs="Times New Roman"/>
          <w:sz w:val="28"/>
          <w:szCs w:val="28"/>
          <w:lang w:eastAsia="zh-HK"/>
        </w:rPr>
        <w:t>一</w:t>
      </w:r>
      <w:proofErr w:type="gramEnd"/>
      <w:r w:rsidRPr="001867B9">
        <w:rPr>
          <w:rFonts w:ascii="Times New Roman" w:eastAsia="DFKai-SB" w:hAnsi="Times New Roman" w:cs="Times New Roman"/>
          <w:sz w:val="28"/>
          <w:szCs w:val="28"/>
          <w:lang w:eastAsia="zh-HK"/>
        </w:rPr>
        <w:t>分力？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371EE9" w:rsidRPr="001867B9" w14:paraId="2715B24E" w14:textId="77777777" w:rsidTr="0096211B">
        <w:tc>
          <w:tcPr>
            <w:tcW w:w="8307" w:type="dxa"/>
          </w:tcPr>
          <w:p w14:paraId="58AE057F" w14:textId="026868BD" w:rsidR="00371EE9" w:rsidRPr="0033756D" w:rsidRDefault="00371EE9" w:rsidP="00F00462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  <w:lang w:eastAsia="zh-HK"/>
              </w:rPr>
            </w:pPr>
            <w:r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val="en-GB"/>
              </w:rPr>
              <w:t>避免性別角色定型如「男主外、女主內」、「男尊女卑」等</w:t>
            </w:r>
            <w:r w:rsidR="000D4FE4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val="en-GB" w:eastAsia="zh-HK"/>
              </w:rPr>
              <w:t>。</w:t>
            </w:r>
          </w:p>
        </w:tc>
      </w:tr>
      <w:tr w:rsidR="00371EE9" w:rsidRPr="001867B9" w14:paraId="150CEC26" w14:textId="77777777" w:rsidTr="0096211B">
        <w:tc>
          <w:tcPr>
            <w:tcW w:w="8307" w:type="dxa"/>
          </w:tcPr>
          <w:p w14:paraId="066613A9" w14:textId="37FA7434" w:rsidR="00371EE9" w:rsidRPr="0033756D" w:rsidRDefault="00A45367" w:rsidP="00F00462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時</w:t>
            </w:r>
            <w:r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刻</w:t>
            </w:r>
            <w:r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val="en-GB" w:eastAsia="zh-HK"/>
              </w:rPr>
              <w:t>尊重不同性別的人士</w:t>
            </w:r>
            <w:r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val="en-GB"/>
              </w:rPr>
              <w:t>，</w:t>
            </w:r>
            <w:r w:rsidR="00AB2765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val="en-GB" w:eastAsia="zh-HK"/>
              </w:rPr>
              <w:t>注</w:t>
            </w:r>
            <w:r w:rsidR="00AB2765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val="en-GB"/>
              </w:rPr>
              <w:t>意</w:t>
            </w:r>
            <w:r w:rsidR="00AB2765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val="en-GB" w:eastAsia="zh-HK"/>
              </w:rPr>
              <w:t>自</w:t>
            </w:r>
            <w:r w:rsidR="00AB2765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val="en-GB"/>
              </w:rPr>
              <w:t>己</w:t>
            </w:r>
            <w:r w:rsidR="00AB2765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val="en-GB" w:eastAsia="zh-HK"/>
              </w:rPr>
              <w:t>的</w:t>
            </w:r>
            <w:r w:rsidR="00655365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val="en-GB" w:eastAsia="zh-HK"/>
              </w:rPr>
              <w:t>言</w:t>
            </w:r>
            <w:r w:rsidR="00655365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val="en-GB"/>
              </w:rPr>
              <w:t>論</w:t>
            </w:r>
            <w:r w:rsidR="00371EE9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及行為</w:t>
            </w:r>
            <w:r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有否對不</w:t>
            </w:r>
          </w:p>
        </w:tc>
      </w:tr>
      <w:tr w:rsidR="006171CB" w:rsidRPr="001867B9" w14:paraId="67147599" w14:textId="77777777" w:rsidTr="0096211B">
        <w:tc>
          <w:tcPr>
            <w:tcW w:w="8307" w:type="dxa"/>
          </w:tcPr>
          <w:p w14:paraId="33809658" w14:textId="635EAFC7" w:rsidR="006171CB" w:rsidRPr="0033756D" w:rsidDel="0034460C" w:rsidRDefault="00F00462" w:rsidP="005F0FED">
            <w:pPr>
              <w:widowControl w:val="0"/>
              <w:spacing w:line="276" w:lineRule="auto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  <w:lang w:eastAsia="zh-HK"/>
              </w:rPr>
            </w:pPr>
            <w:r w:rsidRPr="0033756D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  <w:lang w:eastAsia="zh-HK"/>
              </w:rPr>
              <w:t xml:space="preserve">          </w:t>
            </w:r>
            <w:r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同</w:t>
            </w:r>
            <w:r w:rsidR="005F0FED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性別的人士造成傷</w:t>
            </w:r>
            <w:r w:rsidR="005F0FED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害</w:t>
            </w:r>
            <w:r w:rsidR="005F0FED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。</w:t>
            </w:r>
          </w:p>
        </w:tc>
      </w:tr>
      <w:tr w:rsidR="00371EE9" w:rsidRPr="001867B9" w14:paraId="54A6707A" w14:textId="77777777" w:rsidTr="0096211B">
        <w:tc>
          <w:tcPr>
            <w:tcW w:w="8307" w:type="dxa"/>
            <w:tcBorders>
              <w:bottom w:val="single" w:sz="4" w:space="0" w:color="auto"/>
            </w:tcBorders>
          </w:tcPr>
          <w:p w14:paraId="2BCC38A9" w14:textId="48FE1BAE" w:rsidR="00371EE9" w:rsidRPr="0033756D" w:rsidRDefault="00371EE9" w:rsidP="00F00462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關注</w:t>
            </w:r>
            <w:r w:rsidR="00D84DE4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社</w:t>
            </w:r>
            <w:r w:rsidR="00D84DE4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會</w:t>
            </w:r>
            <w:r w:rsidR="00D84DE4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上有</w:t>
            </w:r>
            <w:r w:rsidR="00D84DE4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</w:rPr>
              <w:t>關</w:t>
            </w:r>
            <w:r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性別平等</w:t>
            </w:r>
            <w:r w:rsidR="00D84DE4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的議</w:t>
            </w:r>
            <w:r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題</w:t>
            </w:r>
            <w:r w:rsidR="00191672" w:rsidRPr="0033756D">
              <w:rPr>
                <w:rFonts w:ascii="Times New Roman" w:eastAsia="DFKai-SB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  <w:t>。</w:t>
            </w:r>
          </w:p>
        </w:tc>
      </w:tr>
    </w:tbl>
    <w:p w14:paraId="0AD41C47" w14:textId="77777777" w:rsidR="00561E46" w:rsidRDefault="00561E46" w:rsidP="00561E46">
      <w:pPr>
        <w:pStyle w:val="ListParagraph"/>
        <w:snapToGrid w:val="0"/>
        <w:ind w:left="0"/>
        <w:jc w:val="center"/>
        <w:rPr>
          <w:rFonts w:ascii="Times New Roman" w:eastAsia="DFKai-SB" w:hAnsi="Times New Roman" w:cs="Times New Roman"/>
          <w:color w:val="FF0000"/>
          <w:sz w:val="28"/>
          <w:szCs w:val="28"/>
        </w:rPr>
      </w:pPr>
    </w:p>
    <w:p w14:paraId="0BD32EA0" w14:textId="63D8AF90" w:rsidR="0026278F" w:rsidRPr="001867B9" w:rsidRDefault="0026278F" w:rsidP="00561E46">
      <w:pPr>
        <w:pStyle w:val="ListParagraph"/>
        <w:snapToGrid w:val="0"/>
        <w:ind w:left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1867B9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1867B9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1867B9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1867B9">
        <w:rPr>
          <w:rFonts w:ascii="Times New Roman" w:eastAsia="DFKai-SB" w:hAnsi="Times New Roman" w:cs="Times New Roman"/>
          <w:sz w:val="28"/>
          <w:szCs w:val="28"/>
        </w:rPr>
        <w:t>完</w:t>
      </w:r>
      <w:r w:rsidRPr="001867B9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Pr="001867B9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1867B9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</w:p>
    <w:p w14:paraId="44C033F5" w14:textId="1438A720" w:rsidR="004E327C" w:rsidRPr="001867B9" w:rsidRDefault="004E327C" w:rsidP="00FD15BB">
      <w:pPr>
        <w:snapToGrid w:val="0"/>
        <w:rPr>
          <w:rFonts w:ascii="Times New Roman" w:eastAsia="DFKai-SB" w:hAnsi="Times New Roman" w:cs="Times New Roman"/>
          <w:bCs/>
          <w:sz w:val="28"/>
          <w:szCs w:val="28"/>
          <w:lang w:eastAsia="zh-HK"/>
        </w:rPr>
      </w:pPr>
    </w:p>
    <w:sectPr w:rsidR="004E327C" w:rsidRPr="001867B9" w:rsidSect="00EE20CC">
      <w:footerReference w:type="default" r:id="rId13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00A9C" w14:textId="77777777" w:rsidR="0073140D" w:rsidRDefault="0073140D" w:rsidP="00EC5375">
      <w:pPr>
        <w:spacing w:after="0" w:line="240" w:lineRule="auto"/>
      </w:pPr>
      <w:r>
        <w:separator/>
      </w:r>
    </w:p>
  </w:endnote>
  <w:endnote w:type="continuationSeparator" w:id="0">
    <w:p w14:paraId="67DB1067" w14:textId="77777777" w:rsidR="0073140D" w:rsidRDefault="0073140D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14:paraId="7BD6AB59" w14:textId="244A9E8A"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F20" w:rsidRPr="006B2F20">
          <w:rPr>
            <w:noProof/>
            <w:lang w:val="zh-TW"/>
          </w:rPr>
          <w:t>5</w:t>
        </w:r>
        <w:r>
          <w:fldChar w:fldCharType="end"/>
        </w:r>
      </w:p>
    </w:sdtContent>
  </w:sdt>
  <w:p w14:paraId="75786978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17A94" w14:textId="77777777" w:rsidR="0073140D" w:rsidRDefault="0073140D" w:rsidP="00EC5375">
      <w:pPr>
        <w:spacing w:after="0" w:line="240" w:lineRule="auto"/>
      </w:pPr>
      <w:r>
        <w:separator/>
      </w:r>
    </w:p>
  </w:footnote>
  <w:footnote w:type="continuationSeparator" w:id="0">
    <w:p w14:paraId="157CDB7B" w14:textId="77777777" w:rsidR="0073140D" w:rsidRDefault="0073140D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EE6"/>
    <w:multiLevelType w:val="hybridMultilevel"/>
    <w:tmpl w:val="017EB1E2"/>
    <w:lvl w:ilvl="0" w:tplc="94225C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287EA8"/>
    <w:multiLevelType w:val="hybridMultilevel"/>
    <w:tmpl w:val="520AD314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52153"/>
    <w:multiLevelType w:val="hybridMultilevel"/>
    <w:tmpl w:val="C74AF130"/>
    <w:lvl w:ilvl="0" w:tplc="C66E2006">
      <w:numFmt w:val="bullet"/>
      <w:lvlText w:val=""/>
      <w:lvlJc w:val="left"/>
      <w:pPr>
        <w:ind w:left="720" w:hanging="360"/>
      </w:pPr>
      <w:rPr>
        <w:rFonts w:ascii="Symbol" w:eastAsia="DFKai-SB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sagFAJtYm0ktAAAA"/>
  </w:docVars>
  <w:rsids>
    <w:rsidRoot w:val="00094627"/>
    <w:rsid w:val="00000F91"/>
    <w:rsid w:val="00014998"/>
    <w:rsid w:val="00015207"/>
    <w:rsid w:val="0002241E"/>
    <w:rsid w:val="000264C7"/>
    <w:rsid w:val="00030AA5"/>
    <w:rsid w:val="000334D2"/>
    <w:rsid w:val="000375C2"/>
    <w:rsid w:val="00037DC2"/>
    <w:rsid w:val="00042B74"/>
    <w:rsid w:val="00046784"/>
    <w:rsid w:val="00046E77"/>
    <w:rsid w:val="000615A5"/>
    <w:rsid w:val="0006265A"/>
    <w:rsid w:val="000635F1"/>
    <w:rsid w:val="0007189A"/>
    <w:rsid w:val="00081FAB"/>
    <w:rsid w:val="00083D05"/>
    <w:rsid w:val="000876CF"/>
    <w:rsid w:val="00094627"/>
    <w:rsid w:val="000A57EB"/>
    <w:rsid w:val="000B04B2"/>
    <w:rsid w:val="000C5D85"/>
    <w:rsid w:val="000C6C84"/>
    <w:rsid w:val="000C6E9D"/>
    <w:rsid w:val="000D40E8"/>
    <w:rsid w:val="000D4FE4"/>
    <w:rsid w:val="000D57A6"/>
    <w:rsid w:val="000D7013"/>
    <w:rsid w:val="000D7A09"/>
    <w:rsid w:val="000E2C46"/>
    <w:rsid w:val="000E3E29"/>
    <w:rsid w:val="000F654D"/>
    <w:rsid w:val="001070C8"/>
    <w:rsid w:val="0012394A"/>
    <w:rsid w:val="0012686B"/>
    <w:rsid w:val="00132A9D"/>
    <w:rsid w:val="00135B93"/>
    <w:rsid w:val="00136263"/>
    <w:rsid w:val="00136F98"/>
    <w:rsid w:val="0014064F"/>
    <w:rsid w:val="0014623E"/>
    <w:rsid w:val="001540F4"/>
    <w:rsid w:val="001568FD"/>
    <w:rsid w:val="00157665"/>
    <w:rsid w:val="00164737"/>
    <w:rsid w:val="0017289D"/>
    <w:rsid w:val="00176938"/>
    <w:rsid w:val="0018086A"/>
    <w:rsid w:val="00182449"/>
    <w:rsid w:val="001843CC"/>
    <w:rsid w:val="001867B9"/>
    <w:rsid w:val="00191672"/>
    <w:rsid w:val="00193AAE"/>
    <w:rsid w:val="001A10A6"/>
    <w:rsid w:val="001A10D4"/>
    <w:rsid w:val="001A3547"/>
    <w:rsid w:val="001B0E7A"/>
    <w:rsid w:val="001E6CA5"/>
    <w:rsid w:val="001E7950"/>
    <w:rsid w:val="001F0CA7"/>
    <w:rsid w:val="001F69C8"/>
    <w:rsid w:val="00200482"/>
    <w:rsid w:val="0020395D"/>
    <w:rsid w:val="00204261"/>
    <w:rsid w:val="00207D70"/>
    <w:rsid w:val="0021783F"/>
    <w:rsid w:val="00222A3C"/>
    <w:rsid w:val="002301DE"/>
    <w:rsid w:val="00230F79"/>
    <w:rsid w:val="00234061"/>
    <w:rsid w:val="00235E17"/>
    <w:rsid w:val="002439F8"/>
    <w:rsid w:val="00244F75"/>
    <w:rsid w:val="00246FC8"/>
    <w:rsid w:val="0026278F"/>
    <w:rsid w:val="0026339B"/>
    <w:rsid w:val="00266C8F"/>
    <w:rsid w:val="00267B31"/>
    <w:rsid w:val="0027207F"/>
    <w:rsid w:val="00276393"/>
    <w:rsid w:val="00277B06"/>
    <w:rsid w:val="00287AF7"/>
    <w:rsid w:val="0029193A"/>
    <w:rsid w:val="00294488"/>
    <w:rsid w:val="00297291"/>
    <w:rsid w:val="00297DDA"/>
    <w:rsid w:val="002A3544"/>
    <w:rsid w:val="002A39DE"/>
    <w:rsid w:val="002B097D"/>
    <w:rsid w:val="002C14BD"/>
    <w:rsid w:val="002C1B7B"/>
    <w:rsid w:val="002C4626"/>
    <w:rsid w:val="002D279A"/>
    <w:rsid w:val="002E19DE"/>
    <w:rsid w:val="002E2FB1"/>
    <w:rsid w:val="003045DA"/>
    <w:rsid w:val="00310692"/>
    <w:rsid w:val="00314393"/>
    <w:rsid w:val="00315671"/>
    <w:rsid w:val="003220EC"/>
    <w:rsid w:val="00325D45"/>
    <w:rsid w:val="0033756D"/>
    <w:rsid w:val="00343DB2"/>
    <w:rsid w:val="0034460C"/>
    <w:rsid w:val="0036166B"/>
    <w:rsid w:val="00371EE9"/>
    <w:rsid w:val="0037325A"/>
    <w:rsid w:val="00380415"/>
    <w:rsid w:val="00391A29"/>
    <w:rsid w:val="00397E29"/>
    <w:rsid w:val="003A2294"/>
    <w:rsid w:val="003A7E9D"/>
    <w:rsid w:val="003B4540"/>
    <w:rsid w:val="003B758C"/>
    <w:rsid w:val="003C0DEB"/>
    <w:rsid w:val="003D73A3"/>
    <w:rsid w:val="003D795D"/>
    <w:rsid w:val="003E2C48"/>
    <w:rsid w:val="003E747B"/>
    <w:rsid w:val="003F2435"/>
    <w:rsid w:val="003F3327"/>
    <w:rsid w:val="003F618E"/>
    <w:rsid w:val="0041350F"/>
    <w:rsid w:val="00414366"/>
    <w:rsid w:val="00414A84"/>
    <w:rsid w:val="00414E8C"/>
    <w:rsid w:val="00416F2C"/>
    <w:rsid w:val="004202AB"/>
    <w:rsid w:val="00424DB8"/>
    <w:rsid w:val="00426D1A"/>
    <w:rsid w:val="00431441"/>
    <w:rsid w:val="00437DAC"/>
    <w:rsid w:val="00446823"/>
    <w:rsid w:val="00446F1E"/>
    <w:rsid w:val="004522F3"/>
    <w:rsid w:val="004527FD"/>
    <w:rsid w:val="004630D7"/>
    <w:rsid w:val="0046621F"/>
    <w:rsid w:val="00470969"/>
    <w:rsid w:val="00474B32"/>
    <w:rsid w:val="00492097"/>
    <w:rsid w:val="00494AEA"/>
    <w:rsid w:val="004A3233"/>
    <w:rsid w:val="004A62CC"/>
    <w:rsid w:val="004A70D5"/>
    <w:rsid w:val="004B1C67"/>
    <w:rsid w:val="004B7EBB"/>
    <w:rsid w:val="004C08A2"/>
    <w:rsid w:val="004C5069"/>
    <w:rsid w:val="004D16B2"/>
    <w:rsid w:val="004D4E2B"/>
    <w:rsid w:val="004D7CEC"/>
    <w:rsid w:val="004E23D1"/>
    <w:rsid w:val="004E327C"/>
    <w:rsid w:val="004E796D"/>
    <w:rsid w:val="004F4CB4"/>
    <w:rsid w:val="00500812"/>
    <w:rsid w:val="005123FC"/>
    <w:rsid w:val="00521C13"/>
    <w:rsid w:val="005401DB"/>
    <w:rsid w:val="00561E46"/>
    <w:rsid w:val="00570209"/>
    <w:rsid w:val="00572A5C"/>
    <w:rsid w:val="00572D90"/>
    <w:rsid w:val="00574EC1"/>
    <w:rsid w:val="005835EB"/>
    <w:rsid w:val="005950CC"/>
    <w:rsid w:val="005A2553"/>
    <w:rsid w:val="005B0A51"/>
    <w:rsid w:val="005B6EEF"/>
    <w:rsid w:val="005C0311"/>
    <w:rsid w:val="005D4646"/>
    <w:rsid w:val="005D5777"/>
    <w:rsid w:val="005D7BB0"/>
    <w:rsid w:val="005E0ACD"/>
    <w:rsid w:val="005E4B18"/>
    <w:rsid w:val="005E4B63"/>
    <w:rsid w:val="005F0FED"/>
    <w:rsid w:val="00603E80"/>
    <w:rsid w:val="00604D12"/>
    <w:rsid w:val="0061469D"/>
    <w:rsid w:val="006171CB"/>
    <w:rsid w:val="00635B08"/>
    <w:rsid w:val="00636C4E"/>
    <w:rsid w:val="00642EF5"/>
    <w:rsid w:val="006434D0"/>
    <w:rsid w:val="00650321"/>
    <w:rsid w:val="0065046D"/>
    <w:rsid w:val="00650989"/>
    <w:rsid w:val="00653FB7"/>
    <w:rsid w:val="00655365"/>
    <w:rsid w:val="006562C9"/>
    <w:rsid w:val="00660940"/>
    <w:rsid w:val="00675EC0"/>
    <w:rsid w:val="00680D8C"/>
    <w:rsid w:val="00681705"/>
    <w:rsid w:val="00685885"/>
    <w:rsid w:val="006A2884"/>
    <w:rsid w:val="006A7C39"/>
    <w:rsid w:val="006B2F20"/>
    <w:rsid w:val="006B6055"/>
    <w:rsid w:val="006C1F9E"/>
    <w:rsid w:val="006C3C88"/>
    <w:rsid w:val="006D0881"/>
    <w:rsid w:val="006D2DDA"/>
    <w:rsid w:val="006E2A54"/>
    <w:rsid w:val="006E67E9"/>
    <w:rsid w:val="006E7E91"/>
    <w:rsid w:val="006F15AD"/>
    <w:rsid w:val="006F3770"/>
    <w:rsid w:val="00702C3E"/>
    <w:rsid w:val="007105EF"/>
    <w:rsid w:val="00712FCE"/>
    <w:rsid w:val="00713FF5"/>
    <w:rsid w:val="007145D6"/>
    <w:rsid w:val="00714C1F"/>
    <w:rsid w:val="0072421E"/>
    <w:rsid w:val="00726942"/>
    <w:rsid w:val="0073074E"/>
    <w:rsid w:val="0073140D"/>
    <w:rsid w:val="007358FA"/>
    <w:rsid w:val="00742C3B"/>
    <w:rsid w:val="007475C6"/>
    <w:rsid w:val="00754B88"/>
    <w:rsid w:val="00760CB4"/>
    <w:rsid w:val="00760E61"/>
    <w:rsid w:val="00773D44"/>
    <w:rsid w:val="0077452E"/>
    <w:rsid w:val="00781263"/>
    <w:rsid w:val="00785AA3"/>
    <w:rsid w:val="0078624B"/>
    <w:rsid w:val="00794DB9"/>
    <w:rsid w:val="00796A47"/>
    <w:rsid w:val="00796AD8"/>
    <w:rsid w:val="007A0FDA"/>
    <w:rsid w:val="007A11B4"/>
    <w:rsid w:val="007A6FB1"/>
    <w:rsid w:val="007A7889"/>
    <w:rsid w:val="007A7AB7"/>
    <w:rsid w:val="007C1783"/>
    <w:rsid w:val="007C3CB7"/>
    <w:rsid w:val="007C59C7"/>
    <w:rsid w:val="007D061B"/>
    <w:rsid w:val="007D5ED9"/>
    <w:rsid w:val="007E08A4"/>
    <w:rsid w:val="007E5290"/>
    <w:rsid w:val="007E5455"/>
    <w:rsid w:val="007F3D0E"/>
    <w:rsid w:val="007F7968"/>
    <w:rsid w:val="00804B06"/>
    <w:rsid w:val="00812544"/>
    <w:rsid w:val="00815EA1"/>
    <w:rsid w:val="00821E13"/>
    <w:rsid w:val="0082529C"/>
    <w:rsid w:val="00830E43"/>
    <w:rsid w:val="0084027A"/>
    <w:rsid w:val="00862440"/>
    <w:rsid w:val="00863A77"/>
    <w:rsid w:val="00866E24"/>
    <w:rsid w:val="00872581"/>
    <w:rsid w:val="00874403"/>
    <w:rsid w:val="0087691E"/>
    <w:rsid w:val="008846F7"/>
    <w:rsid w:val="008A4770"/>
    <w:rsid w:val="008A7AF1"/>
    <w:rsid w:val="008B3C1D"/>
    <w:rsid w:val="008B7B04"/>
    <w:rsid w:val="008C1828"/>
    <w:rsid w:val="008C6C3E"/>
    <w:rsid w:val="008D1E97"/>
    <w:rsid w:val="008D5703"/>
    <w:rsid w:val="008E5015"/>
    <w:rsid w:val="008F1BA1"/>
    <w:rsid w:val="00903F67"/>
    <w:rsid w:val="009219D1"/>
    <w:rsid w:val="0092514B"/>
    <w:rsid w:val="0093567C"/>
    <w:rsid w:val="00944E58"/>
    <w:rsid w:val="00945487"/>
    <w:rsid w:val="00950F5C"/>
    <w:rsid w:val="0096211B"/>
    <w:rsid w:val="00977569"/>
    <w:rsid w:val="00984C7E"/>
    <w:rsid w:val="009A03BB"/>
    <w:rsid w:val="009A36DC"/>
    <w:rsid w:val="009B4735"/>
    <w:rsid w:val="009B789A"/>
    <w:rsid w:val="009C6406"/>
    <w:rsid w:val="009E1AF7"/>
    <w:rsid w:val="009E23D7"/>
    <w:rsid w:val="00A0007E"/>
    <w:rsid w:val="00A15F27"/>
    <w:rsid w:val="00A17B6A"/>
    <w:rsid w:val="00A346E6"/>
    <w:rsid w:val="00A37C92"/>
    <w:rsid w:val="00A42FDB"/>
    <w:rsid w:val="00A43702"/>
    <w:rsid w:val="00A45367"/>
    <w:rsid w:val="00A51E79"/>
    <w:rsid w:val="00A52840"/>
    <w:rsid w:val="00A55F5E"/>
    <w:rsid w:val="00A56157"/>
    <w:rsid w:val="00A91DC2"/>
    <w:rsid w:val="00A94417"/>
    <w:rsid w:val="00AA3802"/>
    <w:rsid w:val="00AB2765"/>
    <w:rsid w:val="00AB6A2D"/>
    <w:rsid w:val="00AC10F6"/>
    <w:rsid w:val="00AE47E7"/>
    <w:rsid w:val="00AE657F"/>
    <w:rsid w:val="00AF2CB7"/>
    <w:rsid w:val="00AF7F31"/>
    <w:rsid w:val="00B02800"/>
    <w:rsid w:val="00B06882"/>
    <w:rsid w:val="00B102F0"/>
    <w:rsid w:val="00B1221C"/>
    <w:rsid w:val="00B14D2D"/>
    <w:rsid w:val="00B2107A"/>
    <w:rsid w:val="00B25031"/>
    <w:rsid w:val="00B25619"/>
    <w:rsid w:val="00B30453"/>
    <w:rsid w:val="00B33E45"/>
    <w:rsid w:val="00B43741"/>
    <w:rsid w:val="00B47174"/>
    <w:rsid w:val="00B561E0"/>
    <w:rsid w:val="00B63DDC"/>
    <w:rsid w:val="00B645E6"/>
    <w:rsid w:val="00B77625"/>
    <w:rsid w:val="00B847C1"/>
    <w:rsid w:val="00B85916"/>
    <w:rsid w:val="00B962C6"/>
    <w:rsid w:val="00BA420E"/>
    <w:rsid w:val="00BA50B0"/>
    <w:rsid w:val="00BA79D7"/>
    <w:rsid w:val="00BC75EC"/>
    <w:rsid w:val="00BD1A4F"/>
    <w:rsid w:val="00BD5923"/>
    <w:rsid w:val="00BE7D33"/>
    <w:rsid w:val="00BF32FF"/>
    <w:rsid w:val="00BF40B4"/>
    <w:rsid w:val="00BF6263"/>
    <w:rsid w:val="00C06CCC"/>
    <w:rsid w:val="00C24F76"/>
    <w:rsid w:val="00C36CB1"/>
    <w:rsid w:val="00C4021C"/>
    <w:rsid w:val="00C540FB"/>
    <w:rsid w:val="00C543B7"/>
    <w:rsid w:val="00C55137"/>
    <w:rsid w:val="00C66A7A"/>
    <w:rsid w:val="00C8707C"/>
    <w:rsid w:val="00CB403D"/>
    <w:rsid w:val="00CC5853"/>
    <w:rsid w:val="00CC6820"/>
    <w:rsid w:val="00CD074D"/>
    <w:rsid w:val="00CD6040"/>
    <w:rsid w:val="00CE7F11"/>
    <w:rsid w:val="00CF4B8E"/>
    <w:rsid w:val="00D01F05"/>
    <w:rsid w:val="00D07AF2"/>
    <w:rsid w:val="00D07F7A"/>
    <w:rsid w:val="00D107CE"/>
    <w:rsid w:val="00D16C70"/>
    <w:rsid w:val="00D279FF"/>
    <w:rsid w:val="00D31B34"/>
    <w:rsid w:val="00D35F22"/>
    <w:rsid w:val="00D42B49"/>
    <w:rsid w:val="00D42F71"/>
    <w:rsid w:val="00D44967"/>
    <w:rsid w:val="00D61727"/>
    <w:rsid w:val="00D8239A"/>
    <w:rsid w:val="00D84DE4"/>
    <w:rsid w:val="00DA1569"/>
    <w:rsid w:val="00DA5D6B"/>
    <w:rsid w:val="00DB3477"/>
    <w:rsid w:val="00DB5118"/>
    <w:rsid w:val="00DB74D3"/>
    <w:rsid w:val="00DB79CC"/>
    <w:rsid w:val="00DC39DC"/>
    <w:rsid w:val="00DC6EE1"/>
    <w:rsid w:val="00DD017E"/>
    <w:rsid w:val="00DD1BDB"/>
    <w:rsid w:val="00DD2ED7"/>
    <w:rsid w:val="00DD4F29"/>
    <w:rsid w:val="00DE01D1"/>
    <w:rsid w:val="00DE6705"/>
    <w:rsid w:val="00DF2A45"/>
    <w:rsid w:val="00DF2CE4"/>
    <w:rsid w:val="00DF5191"/>
    <w:rsid w:val="00E16187"/>
    <w:rsid w:val="00E30B38"/>
    <w:rsid w:val="00E44CCD"/>
    <w:rsid w:val="00E54140"/>
    <w:rsid w:val="00E76FA9"/>
    <w:rsid w:val="00E940DE"/>
    <w:rsid w:val="00E9731E"/>
    <w:rsid w:val="00E97A8E"/>
    <w:rsid w:val="00EA75BE"/>
    <w:rsid w:val="00EB0E23"/>
    <w:rsid w:val="00EB3702"/>
    <w:rsid w:val="00EB4F03"/>
    <w:rsid w:val="00EC2973"/>
    <w:rsid w:val="00EC4161"/>
    <w:rsid w:val="00EC5375"/>
    <w:rsid w:val="00ED0C5A"/>
    <w:rsid w:val="00EE20CC"/>
    <w:rsid w:val="00F00462"/>
    <w:rsid w:val="00F00B7A"/>
    <w:rsid w:val="00F0342E"/>
    <w:rsid w:val="00F03FBB"/>
    <w:rsid w:val="00F07839"/>
    <w:rsid w:val="00F17A54"/>
    <w:rsid w:val="00F23052"/>
    <w:rsid w:val="00F26448"/>
    <w:rsid w:val="00F26916"/>
    <w:rsid w:val="00F31D7F"/>
    <w:rsid w:val="00F33DC0"/>
    <w:rsid w:val="00F34BE6"/>
    <w:rsid w:val="00F408F9"/>
    <w:rsid w:val="00F4124E"/>
    <w:rsid w:val="00F44109"/>
    <w:rsid w:val="00F451CD"/>
    <w:rsid w:val="00F559EF"/>
    <w:rsid w:val="00F75CA9"/>
    <w:rsid w:val="00F762DD"/>
    <w:rsid w:val="00F8234D"/>
    <w:rsid w:val="00F8730D"/>
    <w:rsid w:val="00F90A3B"/>
    <w:rsid w:val="00F91B70"/>
    <w:rsid w:val="00F97AB4"/>
    <w:rsid w:val="00FB486F"/>
    <w:rsid w:val="00FB5CAC"/>
    <w:rsid w:val="00FB671D"/>
    <w:rsid w:val="00FB721C"/>
    <w:rsid w:val="00FC1CA4"/>
    <w:rsid w:val="00FC3679"/>
    <w:rsid w:val="00FC71B1"/>
    <w:rsid w:val="00FD15BB"/>
    <w:rsid w:val="00FE09DE"/>
    <w:rsid w:val="00FE4A4E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B1B3D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paragraph" w:styleId="Heading1">
    <w:name w:val="heading 1"/>
    <w:basedOn w:val="Normal"/>
    <w:next w:val="Normal"/>
    <w:link w:val="Heading1Char"/>
    <w:uiPriority w:val="9"/>
    <w:qFormat/>
    <w:rsid w:val="00371EE9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CommentReference">
    <w:name w:val="annotation reference"/>
    <w:basedOn w:val="DefaultParagraphFont"/>
    <w:uiPriority w:val="99"/>
    <w:semiHidden/>
    <w:unhideWhenUsed/>
    <w:rsid w:val="00431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44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71EE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Grid1">
    <w:name w:val="Table Grid1"/>
    <w:basedOn w:val="TableNormal"/>
    <w:next w:val="TableGrid"/>
    <w:uiPriority w:val="39"/>
    <w:rsid w:val="0082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0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359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oc.org.hk/zh-hk/about-the-eoc/introduction-to-e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oc.org.hk/zh-hk/discrimination-laws/sex-discrimination-law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elegislation.gov.hk/hk/cap480!zh-Hant-HK?INDEX_CS=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%E5%85%AC%E6%B0%91%E3%80%81%E7%B6%93%E6%BF%9F%E8%88%87%E7%A4%BE%E6%9C%83%E3%80%8C%E4%B8%89%E5%88%86%E9%90%98%E6%A6%82%E5%BF%B5%E3%80%8D%E5%8B%95%E7%95%AB%E8%A6%96%E5%83%8F%E7%89%87%E6%AE%B5%E7%B3%BB%E5%88%97%EF%BC%9A%EF%BC%8817%EF%BC%89%E6%B6%88%E9%99%A4%E5%B0%8D%E5%A9%A6%E5%A5%B3%E4%B8%80%E5%88%87%E5%BD%A2%E5%BC%8F%E6%AD%A7%E8%A6%96%E5%9C%8B%E9%9A%9B%E5%85%AC%E7%B4%84+%28%E9%85%8D%E4%BB%A5%E4%B8%AD%E6%96%87%E5%AD%97%E5%B9%95%29/1_66as8m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>
            <a:lumMod val="40000"/>
            <a:lumOff val="60000"/>
          </a:schemeClr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27B13-9322-4205-ABFB-2696A9F1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CHAN, Hiu-ying</cp:lastModifiedBy>
  <cp:revision>3</cp:revision>
  <cp:lastPrinted>2023-06-01T07:22:00Z</cp:lastPrinted>
  <dcterms:created xsi:type="dcterms:W3CDTF">2024-03-28T08:01:00Z</dcterms:created>
  <dcterms:modified xsi:type="dcterms:W3CDTF">2024-05-03T13:41:00Z</dcterms:modified>
</cp:coreProperties>
</file>